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D295" w14:textId="77777777" w:rsidR="002F4CFB" w:rsidRDefault="002F4CFB" w:rsidP="00A46860">
      <w:pPr>
        <w:shd w:val="clear" w:color="auto" w:fill="BFBFBF" w:themeFill="background1" w:themeFillShade="BF"/>
      </w:pPr>
    </w:p>
    <w:p w14:paraId="75A17352" w14:textId="77777777" w:rsidR="00107789" w:rsidRDefault="00107789" w:rsidP="008B5E69">
      <w:pPr>
        <w:shd w:val="clear" w:color="auto" w:fill="BFBFBF" w:themeFill="background1" w:themeFillShade="BF"/>
      </w:pPr>
    </w:p>
    <w:p w14:paraId="4DD1FEC9" w14:textId="77777777" w:rsidR="00107789" w:rsidRDefault="00657C31" w:rsidP="008B5E69">
      <w:pPr>
        <w:shd w:val="clear" w:color="auto" w:fill="BFBFBF" w:themeFill="background1" w:themeFillShade="BF"/>
        <w:jc w:val="center"/>
      </w:pPr>
      <w:r>
        <w:rPr>
          <w:noProof/>
        </w:rPr>
        <w:drawing>
          <wp:inline distT="0" distB="0" distL="0" distR="0" wp14:anchorId="72E8951C" wp14:editId="5FAD4E47">
            <wp:extent cx="960120" cy="99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 cy="998220"/>
                    </a:xfrm>
                    <a:prstGeom prst="rect">
                      <a:avLst/>
                    </a:prstGeom>
                    <a:noFill/>
                    <a:ln>
                      <a:noFill/>
                    </a:ln>
                  </pic:spPr>
                </pic:pic>
              </a:graphicData>
            </a:graphic>
          </wp:inline>
        </w:drawing>
      </w:r>
    </w:p>
    <w:p w14:paraId="0C283160" w14:textId="69BB3515" w:rsidR="00107789" w:rsidRPr="005402C1" w:rsidRDefault="004F5ED7" w:rsidP="008B5E69">
      <w:pPr>
        <w:shd w:val="clear" w:color="auto" w:fill="BFBFBF" w:themeFill="background1" w:themeFillShade="BF"/>
        <w:spacing w:after="0" w:line="240" w:lineRule="auto"/>
        <w:jc w:val="center"/>
        <w:rPr>
          <w:rStyle w:val="Strong"/>
        </w:rPr>
      </w:pPr>
      <w:r>
        <w:rPr>
          <w:rStyle w:val="Strong"/>
        </w:rPr>
        <w:t>HJ Esterholdt</w:t>
      </w:r>
    </w:p>
    <w:p w14:paraId="7CFAE6DE" w14:textId="77777777" w:rsidR="00107789" w:rsidRDefault="005402C1" w:rsidP="008B5E69">
      <w:pPr>
        <w:shd w:val="clear" w:color="auto" w:fill="BFBFBF" w:themeFill="background1" w:themeFillShade="BF"/>
        <w:spacing w:line="240" w:lineRule="auto"/>
        <w:jc w:val="center"/>
      </w:pPr>
      <w:r>
        <w:t>CLERK OF COURT</w:t>
      </w:r>
    </w:p>
    <w:p w14:paraId="4077DF4A" w14:textId="77777777" w:rsidR="00107789" w:rsidRDefault="00107789" w:rsidP="008B5E69">
      <w:pPr>
        <w:shd w:val="clear" w:color="auto" w:fill="BFBFBF" w:themeFill="background1" w:themeFillShade="BF"/>
        <w:rPr>
          <w:rStyle w:val="Strong"/>
        </w:rPr>
      </w:pPr>
    </w:p>
    <w:p w14:paraId="51BDF179" w14:textId="77777777" w:rsidR="00B942E0" w:rsidRDefault="00B942E0" w:rsidP="008B5E69">
      <w:pPr>
        <w:shd w:val="clear" w:color="auto" w:fill="BFBFBF" w:themeFill="background1" w:themeFillShade="BF"/>
      </w:pPr>
    </w:p>
    <w:p w14:paraId="7EE595C1" w14:textId="77777777" w:rsidR="00107789" w:rsidRDefault="00107789" w:rsidP="008B5E69">
      <w:pPr>
        <w:shd w:val="clear" w:color="auto" w:fill="BFBFBF" w:themeFill="background1" w:themeFillShade="BF"/>
      </w:pPr>
    </w:p>
    <w:p w14:paraId="48AF1568" w14:textId="77777777" w:rsidR="00107789" w:rsidRDefault="00107789" w:rsidP="008B5E69">
      <w:pPr>
        <w:shd w:val="clear" w:color="auto" w:fill="BFBFBF" w:themeFill="background1" w:themeFillShade="BF"/>
      </w:pPr>
    </w:p>
    <w:p w14:paraId="7FD52034" w14:textId="77777777" w:rsidR="00107789" w:rsidRDefault="00107789" w:rsidP="008B5E69">
      <w:pPr>
        <w:shd w:val="clear" w:color="auto" w:fill="BFBFBF" w:themeFill="background1" w:themeFillShade="BF"/>
      </w:pPr>
    </w:p>
    <w:p w14:paraId="2E415A89" w14:textId="77777777" w:rsidR="00107789" w:rsidRDefault="00107789" w:rsidP="008B5E69">
      <w:pPr>
        <w:shd w:val="clear" w:color="auto" w:fill="BFBFBF" w:themeFill="background1" w:themeFillShade="BF"/>
      </w:pPr>
    </w:p>
    <w:p w14:paraId="1C3B0620" w14:textId="77777777" w:rsidR="00107789" w:rsidRDefault="007010DF" w:rsidP="008B5E69">
      <w:pPr>
        <w:shd w:val="clear" w:color="auto" w:fill="BFBFBF" w:themeFill="background1" w:themeFillShade="BF"/>
      </w:pPr>
      <w:r>
        <w:t xml:space="preserve"> </w:t>
      </w:r>
    </w:p>
    <w:p w14:paraId="1F66B0A0" w14:textId="77777777" w:rsidR="00107789" w:rsidRDefault="00107789" w:rsidP="008B5E69">
      <w:pPr>
        <w:shd w:val="clear" w:color="auto" w:fill="BFBFBF" w:themeFill="background1" w:themeFillShade="BF"/>
      </w:pPr>
    </w:p>
    <w:p w14:paraId="4192AA0A" w14:textId="77777777" w:rsidR="00107789" w:rsidRDefault="00107789" w:rsidP="008B5E69">
      <w:pPr>
        <w:shd w:val="clear" w:color="auto" w:fill="BFBFBF" w:themeFill="background1" w:themeFillShade="BF"/>
      </w:pPr>
    </w:p>
    <w:p w14:paraId="32921926" w14:textId="77777777" w:rsidR="00107789" w:rsidRDefault="00107789" w:rsidP="008B5E69">
      <w:pPr>
        <w:shd w:val="clear" w:color="auto" w:fill="BFBFBF" w:themeFill="background1" w:themeFillShade="BF"/>
      </w:pPr>
    </w:p>
    <w:p w14:paraId="29DBA6A4" w14:textId="77777777" w:rsidR="00107789" w:rsidRDefault="00107789" w:rsidP="008B5E69">
      <w:pPr>
        <w:shd w:val="clear" w:color="auto" w:fill="BFBFBF" w:themeFill="background1" w:themeFillShade="BF"/>
      </w:pPr>
    </w:p>
    <w:p w14:paraId="6A94A144" w14:textId="77777777" w:rsidR="00107789" w:rsidRDefault="00107789" w:rsidP="008B5E69">
      <w:pPr>
        <w:shd w:val="clear" w:color="auto" w:fill="BFBFBF" w:themeFill="background1" w:themeFillShade="BF"/>
      </w:pPr>
    </w:p>
    <w:p w14:paraId="62FB96AD" w14:textId="77777777" w:rsidR="00107789" w:rsidRDefault="00107789" w:rsidP="008B5E69">
      <w:pPr>
        <w:shd w:val="clear" w:color="auto" w:fill="BFBFBF" w:themeFill="background1" w:themeFillShade="BF"/>
      </w:pPr>
    </w:p>
    <w:p w14:paraId="68D0570B" w14:textId="77777777" w:rsidR="009D0559" w:rsidRDefault="009D0559" w:rsidP="009D0559">
      <w:pPr>
        <w:shd w:val="clear" w:color="auto" w:fill="BFBFBF" w:themeFill="background1" w:themeFillShade="BF"/>
        <w:spacing w:after="0"/>
        <w:jc w:val="center"/>
      </w:pPr>
    </w:p>
    <w:p w14:paraId="1BA825ED" w14:textId="77777777" w:rsidR="00CD2F12" w:rsidRDefault="00CD2F12" w:rsidP="009D0559">
      <w:pPr>
        <w:shd w:val="clear" w:color="auto" w:fill="BFBFBF" w:themeFill="background1" w:themeFillShade="BF"/>
        <w:spacing w:after="0"/>
        <w:jc w:val="center"/>
      </w:pPr>
    </w:p>
    <w:p w14:paraId="1CC3C247" w14:textId="77777777" w:rsidR="00CD2F12" w:rsidRDefault="00CD2F12" w:rsidP="009D0559">
      <w:pPr>
        <w:shd w:val="clear" w:color="auto" w:fill="BFBFBF" w:themeFill="background1" w:themeFillShade="BF"/>
        <w:spacing w:after="0"/>
        <w:jc w:val="center"/>
      </w:pPr>
    </w:p>
    <w:p w14:paraId="1D00D4B8" w14:textId="77777777" w:rsidR="00CD2F12" w:rsidRDefault="00CD2F12" w:rsidP="009D0559">
      <w:pPr>
        <w:shd w:val="clear" w:color="auto" w:fill="BFBFBF" w:themeFill="background1" w:themeFillShade="BF"/>
        <w:spacing w:after="0"/>
        <w:jc w:val="center"/>
      </w:pPr>
    </w:p>
    <w:p w14:paraId="43ED4FCA" w14:textId="77777777" w:rsidR="00CD2F12" w:rsidRDefault="00CD2F12" w:rsidP="009D0559">
      <w:pPr>
        <w:shd w:val="clear" w:color="auto" w:fill="BFBFBF" w:themeFill="background1" w:themeFillShade="BF"/>
        <w:spacing w:after="0"/>
        <w:jc w:val="center"/>
      </w:pPr>
    </w:p>
    <w:p w14:paraId="021AD406" w14:textId="77777777" w:rsidR="00CD2F12" w:rsidRDefault="00CD2F12" w:rsidP="009D0559">
      <w:pPr>
        <w:shd w:val="clear" w:color="auto" w:fill="BFBFBF" w:themeFill="background1" w:themeFillShade="BF"/>
        <w:spacing w:after="0"/>
        <w:jc w:val="center"/>
      </w:pPr>
    </w:p>
    <w:p w14:paraId="5A44A346" w14:textId="77777777" w:rsidR="00CD2F12" w:rsidRDefault="00CD2F12" w:rsidP="009D0559">
      <w:pPr>
        <w:shd w:val="clear" w:color="auto" w:fill="BFBFBF" w:themeFill="background1" w:themeFillShade="BF"/>
        <w:spacing w:after="0"/>
        <w:jc w:val="center"/>
      </w:pPr>
    </w:p>
    <w:p w14:paraId="16389E02" w14:textId="77777777" w:rsidR="00107789" w:rsidRDefault="00107789" w:rsidP="009D0559">
      <w:pPr>
        <w:shd w:val="clear" w:color="auto" w:fill="BFBFBF" w:themeFill="background1" w:themeFillShade="BF"/>
        <w:spacing w:after="0"/>
      </w:pPr>
    </w:p>
    <w:p w14:paraId="15127A96" w14:textId="77777777" w:rsidR="00CD2F12" w:rsidRDefault="00CD2F12" w:rsidP="009D0559">
      <w:pPr>
        <w:shd w:val="clear" w:color="auto" w:fill="BFBFBF" w:themeFill="background1" w:themeFillShade="BF"/>
        <w:spacing w:after="0"/>
      </w:pPr>
    </w:p>
    <w:p w14:paraId="00F58764" w14:textId="77777777" w:rsidR="00CD2F12" w:rsidRDefault="00CD2F12" w:rsidP="009D0559">
      <w:pPr>
        <w:shd w:val="clear" w:color="auto" w:fill="BFBFBF" w:themeFill="background1" w:themeFillShade="BF"/>
        <w:spacing w:after="0"/>
      </w:pPr>
    </w:p>
    <w:p w14:paraId="6657B1F6" w14:textId="77777777" w:rsidR="00CD2F12" w:rsidRDefault="00CD2F12" w:rsidP="009D0559">
      <w:pPr>
        <w:shd w:val="clear" w:color="auto" w:fill="BFBFBF" w:themeFill="background1" w:themeFillShade="BF"/>
        <w:spacing w:after="0"/>
      </w:pPr>
    </w:p>
    <w:p w14:paraId="4D5311C5" w14:textId="77777777" w:rsidR="00FC25FC" w:rsidRDefault="00FC25FC" w:rsidP="009D0559">
      <w:pPr>
        <w:shd w:val="clear" w:color="auto" w:fill="BFBFBF" w:themeFill="background1" w:themeFillShade="BF"/>
        <w:spacing w:after="0"/>
      </w:pPr>
    </w:p>
    <w:p w14:paraId="06DD8AFC" w14:textId="77777777" w:rsidR="00107789" w:rsidRDefault="00A958E0" w:rsidP="00237A88">
      <w:pPr>
        <w:shd w:val="clear" w:color="auto" w:fill="BFBFBF" w:themeFill="background1" w:themeFillShade="BF"/>
        <w:spacing w:after="0" w:line="240" w:lineRule="auto"/>
        <w:jc w:val="center"/>
        <w:rPr>
          <w:i/>
        </w:rPr>
      </w:pPr>
      <w:r w:rsidRPr="00A958E0">
        <w:rPr>
          <w:i/>
        </w:rPr>
        <w:t>The United States Bankruptcy Court is an equal opportunity employe</w:t>
      </w:r>
      <w:r>
        <w:rPr>
          <w:i/>
        </w:rPr>
        <w:t>r</w:t>
      </w:r>
      <w:r w:rsidR="00CD2F12">
        <w:rPr>
          <w:i/>
        </w:rPr>
        <w:t>.</w:t>
      </w:r>
    </w:p>
    <w:p w14:paraId="7C29A5E8" w14:textId="77777777" w:rsidR="00FC25FC" w:rsidRPr="00A958E0" w:rsidRDefault="00FC25FC" w:rsidP="00A958E0">
      <w:pPr>
        <w:shd w:val="clear" w:color="auto" w:fill="BFBFBF" w:themeFill="background1" w:themeFillShade="BF"/>
        <w:spacing w:after="0" w:line="240" w:lineRule="auto"/>
        <w:rPr>
          <w:i/>
        </w:rPr>
      </w:pPr>
    </w:p>
    <w:p w14:paraId="64CEB69B" w14:textId="77777777" w:rsidR="00A4087A" w:rsidRDefault="00A4087A" w:rsidP="00107789">
      <w:pPr>
        <w:pStyle w:val="Title"/>
        <w:spacing w:after="120"/>
        <w:rPr>
          <w:sz w:val="56"/>
          <w:szCs w:val="56"/>
        </w:rPr>
      </w:pPr>
    </w:p>
    <w:p w14:paraId="694045ED" w14:textId="77777777" w:rsidR="00107789" w:rsidRPr="006834F7" w:rsidRDefault="00107789" w:rsidP="00107789">
      <w:pPr>
        <w:pStyle w:val="Title"/>
        <w:spacing w:after="120"/>
        <w:rPr>
          <w:rFonts w:asciiTheme="minorHAnsi" w:hAnsiTheme="minorHAnsi"/>
          <w:sz w:val="56"/>
          <w:szCs w:val="56"/>
        </w:rPr>
      </w:pPr>
      <w:r w:rsidRPr="006834F7">
        <w:rPr>
          <w:rFonts w:asciiTheme="minorHAnsi" w:hAnsiTheme="minorHAnsi"/>
          <w:sz w:val="56"/>
          <w:szCs w:val="56"/>
        </w:rPr>
        <w:t>CAREER OPPORTUNITY</w:t>
      </w:r>
    </w:p>
    <w:p w14:paraId="61C78B55" w14:textId="77777777" w:rsidR="00107789" w:rsidRPr="006834F7" w:rsidRDefault="00107789" w:rsidP="00107789">
      <w:pPr>
        <w:spacing w:after="0" w:line="240" w:lineRule="auto"/>
        <w:rPr>
          <w:sz w:val="32"/>
          <w:szCs w:val="32"/>
        </w:rPr>
      </w:pPr>
      <w:r w:rsidRPr="006834F7">
        <w:rPr>
          <w:sz w:val="32"/>
          <w:szCs w:val="32"/>
        </w:rPr>
        <w:t>UNITED STATES BANKRUPTCY COURT</w:t>
      </w:r>
    </w:p>
    <w:p w14:paraId="3F392DD8" w14:textId="77777777" w:rsidR="00107789" w:rsidRPr="006834F7" w:rsidRDefault="00107789" w:rsidP="00107789">
      <w:pPr>
        <w:spacing w:after="0" w:line="240" w:lineRule="auto"/>
        <w:rPr>
          <w:sz w:val="32"/>
          <w:szCs w:val="32"/>
        </w:rPr>
      </w:pPr>
      <w:r w:rsidRPr="006834F7">
        <w:rPr>
          <w:sz w:val="32"/>
          <w:szCs w:val="32"/>
        </w:rPr>
        <w:t>DISTRICT OF WYOMING</w:t>
      </w:r>
    </w:p>
    <w:p w14:paraId="0FA09BE0" w14:textId="77777777" w:rsidR="00107789" w:rsidRPr="006834F7" w:rsidRDefault="00107789" w:rsidP="00107789">
      <w:pPr>
        <w:spacing w:after="0"/>
        <w:rPr>
          <w:sz w:val="24"/>
          <w:szCs w:val="24"/>
        </w:rPr>
      </w:pPr>
    </w:p>
    <w:p w14:paraId="1F88A323" w14:textId="77777777" w:rsidR="00A17522" w:rsidRPr="006834F7" w:rsidRDefault="00A17522" w:rsidP="00107789">
      <w:pPr>
        <w:spacing w:after="0"/>
        <w:rPr>
          <w:sz w:val="24"/>
          <w:szCs w:val="24"/>
        </w:rPr>
      </w:pPr>
    </w:p>
    <w:p w14:paraId="57E7497C" w14:textId="77777777" w:rsidR="00107789" w:rsidRPr="006834F7" w:rsidRDefault="00107789" w:rsidP="00107789">
      <w:pPr>
        <w:spacing w:after="0"/>
        <w:rPr>
          <w:sz w:val="28"/>
          <w:szCs w:val="28"/>
        </w:rPr>
      </w:pPr>
      <w:r w:rsidRPr="006834F7">
        <w:rPr>
          <w:sz w:val="28"/>
          <w:szCs w:val="28"/>
        </w:rPr>
        <w:t>Position:</w:t>
      </w:r>
      <w:r w:rsidRPr="006834F7">
        <w:rPr>
          <w:sz w:val="28"/>
          <w:szCs w:val="28"/>
        </w:rPr>
        <w:tab/>
      </w:r>
      <w:r w:rsidR="00794D2F" w:rsidRPr="006834F7">
        <w:rPr>
          <w:sz w:val="28"/>
          <w:szCs w:val="28"/>
        </w:rPr>
        <w:tab/>
      </w:r>
      <w:r w:rsidR="00794D2F" w:rsidRPr="006834F7">
        <w:rPr>
          <w:sz w:val="28"/>
          <w:szCs w:val="28"/>
        </w:rPr>
        <w:tab/>
      </w:r>
      <w:r w:rsidR="00A84CB2">
        <w:rPr>
          <w:sz w:val="28"/>
          <w:szCs w:val="28"/>
        </w:rPr>
        <w:t>Generalist Clerk</w:t>
      </w:r>
      <w:r w:rsidR="00CF5921" w:rsidRPr="006834F7">
        <w:rPr>
          <w:sz w:val="28"/>
          <w:szCs w:val="28"/>
        </w:rPr>
        <w:tab/>
      </w:r>
      <w:r w:rsidR="00CF5921" w:rsidRPr="006834F7">
        <w:rPr>
          <w:sz w:val="28"/>
          <w:szCs w:val="28"/>
        </w:rPr>
        <w:tab/>
      </w:r>
    </w:p>
    <w:p w14:paraId="5EFAF6BB" w14:textId="77777777" w:rsidR="00107789" w:rsidRPr="006834F7" w:rsidRDefault="00107789" w:rsidP="00107789">
      <w:pPr>
        <w:spacing w:after="0"/>
        <w:rPr>
          <w:sz w:val="28"/>
          <w:szCs w:val="28"/>
        </w:rPr>
      </w:pPr>
      <w:r w:rsidRPr="006834F7">
        <w:rPr>
          <w:sz w:val="28"/>
          <w:szCs w:val="28"/>
        </w:rPr>
        <w:t>Classification Level:</w:t>
      </w:r>
      <w:r w:rsidR="00CF5921" w:rsidRPr="006834F7">
        <w:rPr>
          <w:sz w:val="28"/>
          <w:szCs w:val="28"/>
        </w:rPr>
        <w:tab/>
      </w:r>
      <w:r w:rsidR="00A84CB2">
        <w:rPr>
          <w:sz w:val="28"/>
          <w:szCs w:val="28"/>
        </w:rPr>
        <w:t>CL 24-25</w:t>
      </w:r>
    </w:p>
    <w:p w14:paraId="5CD85839" w14:textId="5A3205BB" w:rsidR="004856F4" w:rsidRDefault="00107789" w:rsidP="00107789">
      <w:pPr>
        <w:spacing w:after="0"/>
        <w:rPr>
          <w:sz w:val="28"/>
          <w:szCs w:val="28"/>
        </w:rPr>
      </w:pPr>
      <w:r w:rsidRPr="006834F7">
        <w:rPr>
          <w:sz w:val="28"/>
          <w:szCs w:val="28"/>
        </w:rPr>
        <w:t>Salary Range:</w:t>
      </w:r>
      <w:r w:rsidR="00794D2F" w:rsidRPr="006834F7">
        <w:rPr>
          <w:sz w:val="28"/>
          <w:szCs w:val="28"/>
        </w:rPr>
        <w:tab/>
      </w:r>
      <w:r w:rsidR="00794D2F" w:rsidRPr="006834F7">
        <w:rPr>
          <w:sz w:val="28"/>
          <w:szCs w:val="28"/>
        </w:rPr>
        <w:tab/>
        <w:t>$</w:t>
      </w:r>
      <w:r w:rsidR="004F5ED7">
        <w:rPr>
          <w:sz w:val="28"/>
          <w:szCs w:val="28"/>
        </w:rPr>
        <w:t>44,701</w:t>
      </w:r>
      <w:r w:rsidR="00794D2F" w:rsidRPr="006834F7">
        <w:rPr>
          <w:sz w:val="28"/>
          <w:szCs w:val="28"/>
        </w:rPr>
        <w:t>-$</w:t>
      </w:r>
      <w:r w:rsidR="004F5ED7">
        <w:rPr>
          <w:sz w:val="28"/>
          <w:szCs w:val="28"/>
        </w:rPr>
        <w:t>80,265</w:t>
      </w:r>
    </w:p>
    <w:p w14:paraId="72BD58F2" w14:textId="77777777" w:rsidR="00107789" w:rsidRPr="006834F7" w:rsidRDefault="00107789" w:rsidP="00107789">
      <w:pPr>
        <w:spacing w:after="0"/>
        <w:rPr>
          <w:sz w:val="28"/>
          <w:szCs w:val="28"/>
        </w:rPr>
      </w:pPr>
      <w:r w:rsidRPr="006834F7">
        <w:rPr>
          <w:sz w:val="28"/>
          <w:szCs w:val="28"/>
        </w:rPr>
        <w:t>Location:</w:t>
      </w:r>
      <w:r w:rsidR="00794D2F" w:rsidRPr="006834F7">
        <w:rPr>
          <w:sz w:val="28"/>
          <w:szCs w:val="28"/>
        </w:rPr>
        <w:tab/>
      </w:r>
      <w:r w:rsidR="00794D2F" w:rsidRPr="006834F7">
        <w:rPr>
          <w:sz w:val="28"/>
          <w:szCs w:val="28"/>
        </w:rPr>
        <w:tab/>
      </w:r>
      <w:r w:rsidR="00794D2F" w:rsidRPr="006834F7">
        <w:rPr>
          <w:sz w:val="28"/>
          <w:szCs w:val="28"/>
        </w:rPr>
        <w:tab/>
      </w:r>
      <w:r w:rsidR="006A4F3C">
        <w:rPr>
          <w:sz w:val="28"/>
          <w:szCs w:val="28"/>
        </w:rPr>
        <w:t>Cheyenne</w:t>
      </w:r>
      <w:r w:rsidR="00794D2F" w:rsidRPr="006834F7">
        <w:rPr>
          <w:sz w:val="28"/>
          <w:szCs w:val="28"/>
        </w:rPr>
        <w:t xml:space="preserve">, </w:t>
      </w:r>
      <w:r w:rsidR="006A4F3C">
        <w:rPr>
          <w:sz w:val="28"/>
          <w:szCs w:val="28"/>
        </w:rPr>
        <w:t>Wyoming</w:t>
      </w:r>
    </w:p>
    <w:p w14:paraId="650A3EBD" w14:textId="49A545DB" w:rsidR="00107789" w:rsidRPr="006834F7" w:rsidRDefault="00107789" w:rsidP="00107789">
      <w:pPr>
        <w:spacing w:after="0"/>
        <w:rPr>
          <w:sz w:val="28"/>
          <w:szCs w:val="28"/>
        </w:rPr>
      </w:pPr>
      <w:r w:rsidRPr="006834F7">
        <w:rPr>
          <w:sz w:val="28"/>
          <w:szCs w:val="28"/>
        </w:rPr>
        <w:t>Opening Date:</w:t>
      </w:r>
      <w:r w:rsidR="00A84CB2">
        <w:rPr>
          <w:sz w:val="28"/>
          <w:szCs w:val="28"/>
        </w:rPr>
        <w:tab/>
      </w:r>
      <w:r w:rsidR="00A84CB2">
        <w:rPr>
          <w:sz w:val="28"/>
          <w:szCs w:val="28"/>
        </w:rPr>
        <w:tab/>
      </w:r>
      <w:r w:rsidR="004F5ED7">
        <w:rPr>
          <w:sz w:val="28"/>
          <w:szCs w:val="28"/>
        </w:rPr>
        <w:t xml:space="preserve">March </w:t>
      </w:r>
      <w:r w:rsidR="00F404E4">
        <w:rPr>
          <w:sz w:val="28"/>
          <w:szCs w:val="28"/>
        </w:rPr>
        <w:t>5</w:t>
      </w:r>
      <w:r w:rsidR="004F5ED7">
        <w:rPr>
          <w:sz w:val="28"/>
          <w:szCs w:val="28"/>
        </w:rPr>
        <w:t>, 2026</w:t>
      </w:r>
    </w:p>
    <w:p w14:paraId="5515B831" w14:textId="6114C6B9" w:rsidR="00107789" w:rsidRPr="006834F7" w:rsidRDefault="00107789" w:rsidP="00107789">
      <w:pPr>
        <w:spacing w:after="0"/>
        <w:rPr>
          <w:sz w:val="28"/>
          <w:szCs w:val="28"/>
        </w:rPr>
      </w:pPr>
      <w:r w:rsidRPr="006834F7">
        <w:rPr>
          <w:sz w:val="28"/>
          <w:szCs w:val="28"/>
        </w:rPr>
        <w:t>Closing Date:</w:t>
      </w:r>
      <w:r w:rsidR="00A84CB2">
        <w:rPr>
          <w:sz w:val="28"/>
          <w:szCs w:val="28"/>
        </w:rPr>
        <w:tab/>
      </w:r>
      <w:r w:rsidR="00A84CB2">
        <w:rPr>
          <w:sz w:val="28"/>
          <w:szCs w:val="28"/>
        </w:rPr>
        <w:tab/>
      </w:r>
      <w:r w:rsidR="00252E9D">
        <w:rPr>
          <w:sz w:val="28"/>
          <w:szCs w:val="28"/>
        </w:rPr>
        <w:t>June</w:t>
      </w:r>
      <w:r w:rsidR="000C69FD">
        <w:rPr>
          <w:sz w:val="28"/>
          <w:szCs w:val="28"/>
        </w:rPr>
        <w:t xml:space="preserve"> </w:t>
      </w:r>
      <w:r w:rsidR="00252E9D">
        <w:rPr>
          <w:sz w:val="28"/>
          <w:szCs w:val="28"/>
        </w:rPr>
        <w:t>3</w:t>
      </w:r>
      <w:r w:rsidR="00FD1A58">
        <w:rPr>
          <w:sz w:val="28"/>
          <w:szCs w:val="28"/>
        </w:rPr>
        <w:t>, 20</w:t>
      </w:r>
      <w:r w:rsidR="006915B6">
        <w:rPr>
          <w:sz w:val="28"/>
          <w:szCs w:val="28"/>
        </w:rPr>
        <w:t>2</w:t>
      </w:r>
      <w:r w:rsidR="004F5ED7">
        <w:rPr>
          <w:sz w:val="28"/>
          <w:szCs w:val="28"/>
        </w:rPr>
        <w:t>6</w:t>
      </w:r>
    </w:p>
    <w:p w14:paraId="3D482058" w14:textId="77777777" w:rsidR="00107789" w:rsidRPr="006834F7" w:rsidRDefault="00107789" w:rsidP="00107789">
      <w:pPr>
        <w:spacing w:after="0"/>
        <w:rPr>
          <w:sz w:val="28"/>
          <w:szCs w:val="28"/>
        </w:rPr>
      </w:pPr>
      <w:r w:rsidRPr="006834F7">
        <w:rPr>
          <w:sz w:val="28"/>
          <w:szCs w:val="28"/>
        </w:rPr>
        <w:t>Number of Positions:</w:t>
      </w:r>
      <w:r w:rsidR="00794D2F" w:rsidRPr="006834F7">
        <w:rPr>
          <w:sz w:val="28"/>
          <w:szCs w:val="28"/>
        </w:rPr>
        <w:tab/>
        <w:t>One</w:t>
      </w:r>
    </w:p>
    <w:p w14:paraId="130DA311" w14:textId="7E23A077" w:rsidR="00107789" w:rsidRPr="006834F7" w:rsidRDefault="00107789" w:rsidP="00107789">
      <w:pPr>
        <w:spacing w:after="0"/>
        <w:rPr>
          <w:sz w:val="28"/>
          <w:szCs w:val="28"/>
        </w:rPr>
      </w:pPr>
      <w:r w:rsidRPr="006834F7">
        <w:rPr>
          <w:sz w:val="28"/>
          <w:szCs w:val="28"/>
        </w:rPr>
        <w:t>Vacancy Number:</w:t>
      </w:r>
      <w:r w:rsidR="00794D2F" w:rsidRPr="006834F7">
        <w:rPr>
          <w:sz w:val="28"/>
          <w:szCs w:val="28"/>
        </w:rPr>
        <w:tab/>
      </w:r>
      <w:r w:rsidR="00794D2F" w:rsidRPr="006834F7">
        <w:rPr>
          <w:sz w:val="28"/>
          <w:szCs w:val="28"/>
        </w:rPr>
        <w:tab/>
      </w:r>
      <w:r w:rsidR="006915B6">
        <w:rPr>
          <w:sz w:val="28"/>
          <w:szCs w:val="28"/>
        </w:rPr>
        <w:t>2</w:t>
      </w:r>
      <w:r w:rsidR="004F5ED7">
        <w:rPr>
          <w:sz w:val="28"/>
          <w:szCs w:val="28"/>
        </w:rPr>
        <w:t>6</w:t>
      </w:r>
      <w:r w:rsidR="00794D2F" w:rsidRPr="006834F7">
        <w:rPr>
          <w:sz w:val="28"/>
          <w:szCs w:val="28"/>
        </w:rPr>
        <w:t>-</w:t>
      </w:r>
      <w:r w:rsidR="006A4F3C">
        <w:rPr>
          <w:sz w:val="28"/>
          <w:szCs w:val="28"/>
        </w:rPr>
        <w:t>01</w:t>
      </w:r>
    </w:p>
    <w:p w14:paraId="0D358784" w14:textId="77777777" w:rsidR="00107789" w:rsidRPr="006834F7" w:rsidRDefault="00107789" w:rsidP="00107789">
      <w:pPr>
        <w:spacing w:after="0"/>
        <w:rPr>
          <w:sz w:val="28"/>
          <w:szCs w:val="28"/>
        </w:rPr>
      </w:pPr>
    </w:p>
    <w:p w14:paraId="599C793E" w14:textId="77777777" w:rsidR="00107789" w:rsidRPr="006834F7" w:rsidRDefault="00A84CB2">
      <w:pPr>
        <w:rPr>
          <w:sz w:val="28"/>
          <w:szCs w:val="28"/>
          <w:u w:val="single"/>
        </w:rPr>
      </w:pPr>
      <w:r>
        <w:rPr>
          <w:sz w:val="28"/>
          <w:szCs w:val="28"/>
          <w:u w:val="single"/>
        </w:rPr>
        <w:t>POSITION OVERVIEW</w:t>
      </w:r>
    </w:p>
    <w:p w14:paraId="62E41264" w14:textId="77777777" w:rsidR="0080273B" w:rsidRPr="0080273B" w:rsidRDefault="0026660F" w:rsidP="0080273B">
      <w:pPr>
        <w:autoSpaceDE w:val="0"/>
        <w:autoSpaceDN w:val="0"/>
        <w:adjustRightInd w:val="0"/>
        <w:spacing w:after="0" w:line="240" w:lineRule="auto"/>
        <w:rPr>
          <w:rFonts w:ascii="Calibri" w:hAnsi="Calibri" w:cs="Calibri"/>
        </w:rPr>
      </w:pPr>
      <w:r w:rsidRPr="0026660F">
        <w:rPr>
          <w:rFonts w:eastAsia="Times New Roman" w:cs="Courier New"/>
        </w:rPr>
        <w:t xml:space="preserve">The United States Bankruptcy Court for the District of Wyoming seeks to fill the position of Generalist Clerk. </w:t>
      </w:r>
      <w:r w:rsidR="0080273B">
        <w:rPr>
          <w:rFonts w:ascii="Calibri" w:hAnsi="Calibri" w:cs="Calibri"/>
        </w:rPr>
        <w:t>The Generalist Clerk performs a variety of duties, including receiving, reviewing, filing documents</w:t>
      </w:r>
      <w:r w:rsidR="003F33C6">
        <w:rPr>
          <w:rFonts w:ascii="Calibri" w:hAnsi="Calibri" w:cs="Calibri"/>
        </w:rPr>
        <w:t>,</w:t>
      </w:r>
      <w:r w:rsidR="0080273B">
        <w:rPr>
          <w:rFonts w:ascii="Calibri" w:hAnsi="Calibri" w:cs="Calibri"/>
        </w:rPr>
        <w:t xml:space="preserve"> and maintaining court files in compliance with federal and local rules and procedures. The incumbent is the initial contact of the Clerk's Office with the general public, litigants, the Bar</w:t>
      </w:r>
      <w:r w:rsidR="003F33C6">
        <w:rPr>
          <w:rFonts w:ascii="Calibri" w:hAnsi="Calibri" w:cs="Calibri"/>
        </w:rPr>
        <w:t>,</w:t>
      </w:r>
      <w:r w:rsidR="0080273B">
        <w:rPr>
          <w:rFonts w:ascii="Calibri" w:hAnsi="Calibri" w:cs="Calibri"/>
        </w:rPr>
        <w:t xml:space="preserve"> and as such performs customer service and cashier duties, collects court fees, and provides procedural information.</w:t>
      </w:r>
    </w:p>
    <w:p w14:paraId="62A2827C" w14:textId="77777777" w:rsidR="0026660F" w:rsidRPr="0026660F" w:rsidRDefault="0026660F" w:rsidP="0026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26660F">
        <w:rPr>
          <w:rFonts w:eastAsia="Times New Roman" w:cs="Courier New"/>
        </w:rPr>
        <w:t xml:space="preserve"> </w:t>
      </w:r>
    </w:p>
    <w:p w14:paraId="0F74A811" w14:textId="77777777" w:rsidR="00BE2D36" w:rsidRPr="0080273B" w:rsidRDefault="00794D2F" w:rsidP="00794D2F">
      <w:r w:rsidRPr="006834F7">
        <w:t xml:space="preserve">The court </w:t>
      </w:r>
      <w:r w:rsidR="0026660F">
        <w:t>is located at 2120 Capitol Avenue</w:t>
      </w:r>
      <w:r w:rsidR="00A84CB2">
        <w:t xml:space="preserve">, </w:t>
      </w:r>
      <w:r w:rsidR="0080273B">
        <w:t>Cheyenne, WY 82001</w:t>
      </w:r>
      <w:r w:rsidR="00A84CB2">
        <w:t>.</w:t>
      </w:r>
    </w:p>
    <w:p w14:paraId="09603F90" w14:textId="77777777" w:rsidR="0080273B" w:rsidRPr="006834F7" w:rsidRDefault="0080273B" w:rsidP="0080273B">
      <w:pPr>
        <w:rPr>
          <w:sz w:val="28"/>
          <w:szCs w:val="28"/>
          <w:u w:val="single"/>
        </w:rPr>
      </w:pPr>
      <w:r>
        <w:rPr>
          <w:sz w:val="28"/>
          <w:szCs w:val="28"/>
          <w:u w:val="single"/>
        </w:rPr>
        <w:t>Representative Duties</w:t>
      </w:r>
    </w:p>
    <w:p w14:paraId="4C73314E" w14:textId="77777777" w:rsidR="00794D2F" w:rsidRPr="006834F7" w:rsidRDefault="00794D2F" w:rsidP="00794D2F">
      <w:r w:rsidRPr="006834F7">
        <w:t xml:space="preserve"> The duties listed below </w:t>
      </w:r>
      <w:r w:rsidR="0080273B">
        <w:t>may include but are not limited to the following</w:t>
      </w:r>
      <w:r w:rsidRPr="006834F7">
        <w:t>:</w:t>
      </w:r>
    </w:p>
    <w:p w14:paraId="7A376DCD" w14:textId="77777777" w:rsidR="0080273B" w:rsidRDefault="0080273B" w:rsidP="0080273B">
      <w:pPr>
        <w:pStyle w:val="Default"/>
        <w:numPr>
          <w:ilvl w:val="0"/>
          <w:numId w:val="1"/>
        </w:numPr>
        <w:rPr>
          <w:rFonts w:asciiTheme="minorHAnsi" w:hAnsiTheme="minorHAnsi"/>
          <w:sz w:val="22"/>
          <w:szCs w:val="22"/>
        </w:rPr>
      </w:pPr>
      <w:r w:rsidRPr="0080273B">
        <w:rPr>
          <w:rFonts w:asciiTheme="minorHAnsi" w:hAnsiTheme="minorHAnsi"/>
          <w:sz w:val="22"/>
          <w:szCs w:val="22"/>
        </w:rPr>
        <w:t>Performs case intake and provides information. The incumbent receives and opens new cases and files</w:t>
      </w:r>
      <w:r>
        <w:rPr>
          <w:rFonts w:asciiTheme="minorHAnsi" w:hAnsiTheme="minorHAnsi"/>
          <w:sz w:val="22"/>
          <w:szCs w:val="22"/>
        </w:rPr>
        <w:t xml:space="preserve"> </w:t>
      </w:r>
      <w:r w:rsidR="003F33C6">
        <w:rPr>
          <w:rFonts w:asciiTheme="minorHAnsi" w:hAnsiTheme="minorHAnsi"/>
          <w:sz w:val="22"/>
          <w:szCs w:val="22"/>
        </w:rPr>
        <w:t>other court‐related documents;</w:t>
      </w:r>
      <w:r w:rsidRPr="0080273B">
        <w:rPr>
          <w:rFonts w:asciiTheme="minorHAnsi" w:hAnsiTheme="minorHAnsi"/>
          <w:sz w:val="22"/>
          <w:szCs w:val="22"/>
        </w:rPr>
        <w:t xml:space="preserve"> responds to telephone inquiries and public counter information </w:t>
      </w:r>
      <w:r w:rsidR="003F33C6">
        <w:rPr>
          <w:rFonts w:asciiTheme="minorHAnsi" w:hAnsiTheme="minorHAnsi"/>
          <w:sz w:val="22"/>
          <w:szCs w:val="22"/>
        </w:rPr>
        <w:t>requests;</w:t>
      </w:r>
      <w:r w:rsidRPr="0080273B">
        <w:rPr>
          <w:rFonts w:asciiTheme="minorHAnsi" w:hAnsiTheme="minorHAnsi"/>
          <w:sz w:val="22"/>
          <w:szCs w:val="22"/>
        </w:rPr>
        <w:t xml:space="preserve"> rec</w:t>
      </w:r>
      <w:r w:rsidR="003F33C6">
        <w:rPr>
          <w:rFonts w:asciiTheme="minorHAnsi" w:hAnsiTheme="minorHAnsi"/>
          <w:sz w:val="22"/>
          <w:szCs w:val="22"/>
        </w:rPr>
        <w:t>eives money and writes receipts; scans documents;</w:t>
      </w:r>
      <w:r w:rsidRPr="0080273B">
        <w:rPr>
          <w:rFonts w:asciiTheme="minorHAnsi" w:hAnsiTheme="minorHAnsi"/>
          <w:sz w:val="22"/>
          <w:szCs w:val="22"/>
        </w:rPr>
        <w:t xml:space="preserve"> provides copies of documents to the</w:t>
      </w:r>
      <w:r>
        <w:rPr>
          <w:rFonts w:asciiTheme="minorHAnsi" w:hAnsiTheme="minorHAnsi"/>
          <w:sz w:val="22"/>
          <w:szCs w:val="22"/>
        </w:rPr>
        <w:t xml:space="preserve"> </w:t>
      </w:r>
      <w:r w:rsidRPr="0080273B">
        <w:rPr>
          <w:rFonts w:asciiTheme="minorHAnsi" w:hAnsiTheme="minorHAnsi"/>
          <w:sz w:val="22"/>
          <w:szCs w:val="22"/>
        </w:rPr>
        <w:t>public and handles archive requests.</w:t>
      </w:r>
    </w:p>
    <w:p w14:paraId="3B7C43F7" w14:textId="77777777" w:rsidR="0080273B" w:rsidRPr="003F33C6" w:rsidRDefault="0080273B" w:rsidP="00B10F4E">
      <w:pPr>
        <w:pStyle w:val="Default"/>
        <w:numPr>
          <w:ilvl w:val="0"/>
          <w:numId w:val="1"/>
        </w:numPr>
        <w:rPr>
          <w:rFonts w:asciiTheme="minorHAnsi" w:hAnsiTheme="minorHAnsi"/>
          <w:sz w:val="22"/>
          <w:szCs w:val="22"/>
        </w:rPr>
      </w:pPr>
      <w:r w:rsidRPr="003F33C6">
        <w:rPr>
          <w:rFonts w:ascii="Calibri" w:hAnsi="Calibri" w:cs="Calibri"/>
          <w:sz w:val="22"/>
          <w:szCs w:val="22"/>
        </w:rPr>
        <w:t>Closes out the cash register and balances daily cash receipts.</w:t>
      </w:r>
    </w:p>
    <w:p w14:paraId="29482330" w14:textId="77777777" w:rsidR="0080273B" w:rsidRDefault="0080273B" w:rsidP="0080273B">
      <w:pPr>
        <w:pStyle w:val="Default"/>
        <w:numPr>
          <w:ilvl w:val="0"/>
          <w:numId w:val="1"/>
        </w:numPr>
        <w:rPr>
          <w:rFonts w:asciiTheme="minorHAnsi" w:hAnsiTheme="minorHAnsi"/>
          <w:sz w:val="22"/>
          <w:szCs w:val="22"/>
        </w:rPr>
      </w:pPr>
      <w:r w:rsidRPr="0080273B">
        <w:rPr>
          <w:rFonts w:asciiTheme="minorHAnsi" w:hAnsiTheme="minorHAnsi"/>
          <w:sz w:val="22"/>
          <w:szCs w:val="22"/>
        </w:rPr>
        <w:t>Maintains the official case record from opening to final disposition, and is responsible for making</w:t>
      </w:r>
      <w:r>
        <w:rPr>
          <w:rFonts w:asciiTheme="minorHAnsi" w:hAnsiTheme="minorHAnsi"/>
          <w:sz w:val="22"/>
          <w:szCs w:val="22"/>
        </w:rPr>
        <w:t xml:space="preserve"> </w:t>
      </w:r>
      <w:r w:rsidRPr="0080273B">
        <w:rPr>
          <w:rFonts w:asciiTheme="minorHAnsi" w:hAnsiTheme="minorHAnsi"/>
          <w:sz w:val="22"/>
          <w:szCs w:val="22"/>
        </w:rPr>
        <w:t>summary entries of documents and proceedings in the CM/ECF system.</w:t>
      </w:r>
    </w:p>
    <w:p w14:paraId="4F7AB4B7" w14:textId="77777777" w:rsidR="009D0559" w:rsidRDefault="0080273B" w:rsidP="00B10F4E">
      <w:pPr>
        <w:pStyle w:val="Default"/>
        <w:numPr>
          <w:ilvl w:val="0"/>
          <w:numId w:val="1"/>
        </w:numPr>
        <w:rPr>
          <w:rFonts w:asciiTheme="minorHAnsi" w:hAnsiTheme="minorHAnsi"/>
          <w:sz w:val="22"/>
          <w:szCs w:val="22"/>
        </w:rPr>
      </w:pPr>
      <w:r w:rsidRPr="0080273B">
        <w:rPr>
          <w:rFonts w:asciiTheme="minorHAnsi" w:hAnsiTheme="minorHAnsi"/>
          <w:sz w:val="22"/>
          <w:szCs w:val="22"/>
        </w:rPr>
        <w:t>Assists in case management by ensuring that all automated entries are appropriately linked. Prepares</w:t>
      </w:r>
      <w:r>
        <w:rPr>
          <w:rFonts w:asciiTheme="minorHAnsi" w:hAnsiTheme="minorHAnsi"/>
          <w:sz w:val="22"/>
          <w:szCs w:val="22"/>
        </w:rPr>
        <w:t xml:space="preserve"> </w:t>
      </w:r>
      <w:r w:rsidRPr="0080273B">
        <w:rPr>
          <w:rFonts w:asciiTheme="minorHAnsi" w:hAnsiTheme="minorHAnsi"/>
          <w:sz w:val="22"/>
          <w:szCs w:val="22"/>
        </w:rPr>
        <w:t>and transmits notices and orders to appropriate parties. Performs quality assurance on cases filed electronic</w:t>
      </w:r>
      <w:r w:rsidR="00B13E3D">
        <w:rPr>
          <w:rFonts w:asciiTheme="minorHAnsi" w:hAnsiTheme="minorHAnsi"/>
          <w:sz w:val="22"/>
          <w:szCs w:val="22"/>
        </w:rPr>
        <w:t>ally.</w:t>
      </w:r>
    </w:p>
    <w:p w14:paraId="3173A6E0" w14:textId="77777777" w:rsidR="00B13E3D" w:rsidRDefault="00B13E3D" w:rsidP="00B13E3D">
      <w:pPr>
        <w:pStyle w:val="Default"/>
        <w:rPr>
          <w:rFonts w:asciiTheme="minorHAnsi" w:hAnsiTheme="minorHAnsi"/>
          <w:sz w:val="22"/>
          <w:szCs w:val="22"/>
        </w:rPr>
      </w:pPr>
    </w:p>
    <w:p w14:paraId="3CD5A369" w14:textId="77777777" w:rsidR="00B13E3D" w:rsidRPr="00B13E3D" w:rsidRDefault="00B13E3D" w:rsidP="00B13E3D">
      <w:pPr>
        <w:pStyle w:val="Default"/>
        <w:rPr>
          <w:rFonts w:asciiTheme="minorHAnsi" w:hAnsiTheme="minorHAnsi"/>
          <w:sz w:val="22"/>
          <w:szCs w:val="22"/>
        </w:rPr>
      </w:pPr>
    </w:p>
    <w:p w14:paraId="6AEACA49" w14:textId="77777777" w:rsidR="00C01192" w:rsidRDefault="00C01192" w:rsidP="00C01192">
      <w:pPr>
        <w:shd w:val="clear" w:color="auto" w:fill="BFBFBF" w:themeFill="background1" w:themeFillShade="BF"/>
      </w:pPr>
    </w:p>
    <w:p w14:paraId="4C5F35E0" w14:textId="77777777" w:rsidR="00C01192" w:rsidRDefault="00C01192" w:rsidP="00C01192">
      <w:pPr>
        <w:shd w:val="clear" w:color="auto" w:fill="BFBFBF" w:themeFill="background1" w:themeFillShade="BF"/>
      </w:pPr>
    </w:p>
    <w:p w14:paraId="7BA2A6D1" w14:textId="77777777" w:rsidR="00C01192" w:rsidRDefault="00C01192" w:rsidP="00C01192">
      <w:pPr>
        <w:shd w:val="clear" w:color="auto" w:fill="BFBFBF" w:themeFill="background1" w:themeFillShade="BF"/>
        <w:jc w:val="center"/>
      </w:pPr>
      <w:r>
        <w:rPr>
          <w:noProof/>
        </w:rPr>
        <w:drawing>
          <wp:inline distT="0" distB="0" distL="0" distR="0" wp14:anchorId="16A0E46B" wp14:editId="3567A28E">
            <wp:extent cx="9601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 cy="998220"/>
                    </a:xfrm>
                    <a:prstGeom prst="rect">
                      <a:avLst/>
                    </a:prstGeom>
                    <a:noFill/>
                    <a:ln>
                      <a:noFill/>
                    </a:ln>
                  </pic:spPr>
                </pic:pic>
              </a:graphicData>
            </a:graphic>
          </wp:inline>
        </w:drawing>
      </w:r>
    </w:p>
    <w:p w14:paraId="29E694F7" w14:textId="27558309" w:rsidR="00C01192" w:rsidRPr="005402C1" w:rsidRDefault="004F5ED7" w:rsidP="00C01192">
      <w:pPr>
        <w:shd w:val="clear" w:color="auto" w:fill="BFBFBF" w:themeFill="background1" w:themeFillShade="BF"/>
        <w:spacing w:after="0" w:line="240" w:lineRule="auto"/>
        <w:jc w:val="center"/>
        <w:rPr>
          <w:rStyle w:val="Strong"/>
        </w:rPr>
      </w:pPr>
      <w:r>
        <w:rPr>
          <w:rStyle w:val="Strong"/>
        </w:rPr>
        <w:t>HJ Esterholdt</w:t>
      </w:r>
    </w:p>
    <w:p w14:paraId="0DED9715" w14:textId="77777777" w:rsidR="00C01192" w:rsidRDefault="00C01192" w:rsidP="00C01192">
      <w:pPr>
        <w:shd w:val="clear" w:color="auto" w:fill="BFBFBF" w:themeFill="background1" w:themeFillShade="BF"/>
        <w:spacing w:line="240" w:lineRule="auto"/>
        <w:jc w:val="center"/>
      </w:pPr>
      <w:r>
        <w:t>CLERK OF COURT</w:t>
      </w:r>
    </w:p>
    <w:p w14:paraId="6EC9C1D0" w14:textId="77777777" w:rsidR="00C01192" w:rsidRDefault="00C01192" w:rsidP="00C01192">
      <w:pPr>
        <w:shd w:val="clear" w:color="auto" w:fill="BFBFBF" w:themeFill="background1" w:themeFillShade="BF"/>
        <w:rPr>
          <w:rStyle w:val="Strong"/>
        </w:rPr>
      </w:pPr>
    </w:p>
    <w:p w14:paraId="4D1D49D0" w14:textId="77777777" w:rsidR="00B942E0" w:rsidRDefault="00B942E0" w:rsidP="00C01192">
      <w:pPr>
        <w:shd w:val="clear" w:color="auto" w:fill="BFBFBF" w:themeFill="background1" w:themeFillShade="BF"/>
      </w:pPr>
    </w:p>
    <w:p w14:paraId="77A59723" w14:textId="77777777" w:rsidR="00C01192" w:rsidRDefault="00C01192" w:rsidP="00C01192">
      <w:pPr>
        <w:shd w:val="clear" w:color="auto" w:fill="BFBFBF" w:themeFill="background1" w:themeFillShade="BF"/>
      </w:pPr>
    </w:p>
    <w:p w14:paraId="26A40D1B" w14:textId="77777777" w:rsidR="00C01192" w:rsidRDefault="00C01192" w:rsidP="00C01192">
      <w:pPr>
        <w:shd w:val="clear" w:color="auto" w:fill="BFBFBF" w:themeFill="background1" w:themeFillShade="BF"/>
      </w:pPr>
    </w:p>
    <w:p w14:paraId="7E979427" w14:textId="77777777" w:rsidR="00C01192" w:rsidRDefault="00C01192" w:rsidP="00C01192">
      <w:pPr>
        <w:shd w:val="clear" w:color="auto" w:fill="BFBFBF" w:themeFill="background1" w:themeFillShade="BF"/>
      </w:pPr>
    </w:p>
    <w:p w14:paraId="181BAA16" w14:textId="77777777" w:rsidR="00C01192" w:rsidRDefault="00C01192" w:rsidP="00C01192">
      <w:pPr>
        <w:shd w:val="clear" w:color="auto" w:fill="BFBFBF" w:themeFill="background1" w:themeFillShade="BF"/>
      </w:pPr>
    </w:p>
    <w:p w14:paraId="7858C2AA" w14:textId="77777777" w:rsidR="00C01192" w:rsidRDefault="00C01192" w:rsidP="00C01192">
      <w:pPr>
        <w:shd w:val="clear" w:color="auto" w:fill="BFBFBF" w:themeFill="background1" w:themeFillShade="BF"/>
      </w:pPr>
      <w:r>
        <w:t xml:space="preserve"> </w:t>
      </w:r>
    </w:p>
    <w:p w14:paraId="0030E833" w14:textId="77777777" w:rsidR="00C01192" w:rsidRDefault="00C01192" w:rsidP="00C01192">
      <w:pPr>
        <w:shd w:val="clear" w:color="auto" w:fill="BFBFBF" w:themeFill="background1" w:themeFillShade="BF"/>
      </w:pPr>
    </w:p>
    <w:p w14:paraId="6F48AA7E" w14:textId="77777777" w:rsidR="00C01192" w:rsidRDefault="00C01192" w:rsidP="00C01192">
      <w:pPr>
        <w:shd w:val="clear" w:color="auto" w:fill="BFBFBF" w:themeFill="background1" w:themeFillShade="BF"/>
      </w:pPr>
    </w:p>
    <w:p w14:paraId="51C185EE" w14:textId="77777777" w:rsidR="00C01192" w:rsidRDefault="00C01192" w:rsidP="00C01192">
      <w:pPr>
        <w:shd w:val="clear" w:color="auto" w:fill="BFBFBF" w:themeFill="background1" w:themeFillShade="BF"/>
      </w:pPr>
    </w:p>
    <w:p w14:paraId="083BE1BE" w14:textId="77777777" w:rsidR="00C01192" w:rsidRDefault="00C01192" w:rsidP="00C01192">
      <w:pPr>
        <w:shd w:val="clear" w:color="auto" w:fill="BFBFBF" w:themeFill="background1" w:themeFillShade="BF"/>
      </w:pPr>
    </w:p>
    <w:p w14:paraId="7C4FE72C" w14:textId="77777777" w:rsidR="00C01192" w:rsidRDefault="00C01192" w:rsidP="00C01192">
      <w:pPr>
        <w:shd w:val="clear" w:color="auto" w:fill="BFBFBF" w:themeFill="background1" w:themeFillShade="BF"/>
      </w:pPr>
    </w:p>
    <w:p w14:paraId="2064892F" w14:textId="77777777" w:rsidR="00C01192" w:rsidRDefault="00C01192" w:rsidP="00C01192">
      <w:pPr>
        <w:shd w:val="clear" w:color="auto" w:fill="BFBFBF" w:themeFill="background1" w:themeFillShade="BF"/>
      </w:pPr>
    </w:p>
    <w:p w14:paraId="4BEF8FD6" w14:textId="77777777" w:rsidR="00C01192" w:rsidRDefault="00C01192" w:rsidP="00C01192">
      <w:pPr>
        <w:shd w:val="clear" w:color="auto" w:fill="BFBFBF" w:themeFill="background1" w:themeFillShade="BF"/>
        <w:spacing w:after="0"/>
        <w:jc w:val="center"/>
      </w:pPr>
    </w:p>
    <w:p w14:paraId="406DF4AF" w14:textId="77777777" w:rsidR="00C01192" w:rsidRDefault="00C01192" w:rsidP="00C01192">
      <w:pPr>
        <w:shd w:val="clear" w:color="auto" w:fill="BFBFBF" w:themeFill="background1" w:themeFillShade="BF"/>
        <w:spacing w:after="0"/>
        <w:jc w:val="center"/>
      </w:pPr>
    </w:p>
    <w:p w14:paraId="5550C5A6" w14:textId="77777777" w:rsidR="00C01192" w:rsidRDefault="00C01192" w:rsidP="00C01192">
      <w:pPr>
        <w:shd w:val="clear" w:color="auto" w:fill="BFBFBF" w:themeFill="background1" w:themeFillShade="BF"/>
        <w:spacing w:after="0"/>
        <w:jc w:val="center"/>
      </w:pPr>
    </w:p>
    <w:p w14:paraId="16BB569C" w14:textId="77777777" w:rsidR="00C01192" w:rsidRDefault="00C01192" w:rsidP="00C01192">
      <w:pPr>
        <w:shd w:val="clear" w:color="auto" w:fill="BFBFBF" w:themeFill="background1" w:themeFillShade="BF"/>
        <w:spacing w:after="0"/>
        <w:jc w:val="center"/>
      </w:pPr>
    </w:p>
    <w:p w14:paraId="2BF66854" w14:textId="77777777" w:rsidR="00C01192" w:rsidRDefault="00C01192" w:rsidP="00C01192">
      <w:pPr>
        <w:shd w:val="clear" w:color="auto" w:fill="BFBFBF" w:themeFill="background1" w:themeFillShade="BF"/>
        <w:spacing w:after="0"/>
        <w:jc w:val="center"/>
      </w:pPr>
    </w:p>
    <w:p w14:paraId="270D2733" w14:textId="77777777" w:rsidR="00C01192" w:rsidRDefault="00C01192" w:rsidP="00C01192">
      <w:pPr>
        <w:shd w:val="clear" w:color="auto" w:fill="BFBFBF" w:themeFill="background1" w:themeFillShade="BF"/>
        <w:spacing w:after="0"/>
        <w:jc w:val="center"/>
      </w:pPr>
    </w:p>
    <w:p w14:paraId="3EA58A59" w14:textId="77777777" w:rsidR="00C01192" w:rsidRDefault="00C01192" w:rsidP="00C01192">
      <w:pPr>
        <w:shd w:val="clear" w:color="auto" w:fill="BFBFBF" w:themeFill="background1" w:themeFillShade="BF"/>
        <w:spacing w:after="0"/>
        <w:jc w:val="center"/>
      </w:pPr>
    </w:p>
    <w:p w14:paraId="6FB9425C" w14:textId="77777777" w:rsidR="00C01192" w:rsidRDefault="00C01192" w:rsidP="00C01192">
      <w:pPr>
        <w:shd w:val="clear" w:color="auto" w:fill="BFBFBF" w:themeFill="background1" w:themeFillShade="BF"/>
        <w:spacing w:after="0"/>
      </w:pPr>
    </w:p>
    <w:p w14:paraId="3133AEF2" w14:textId="77777777" w:rsidR="00C01192" w:rsidRDefault="00C01192" w:rsidP="00C01192">
      <w:pPr>
        <w:shd w:val="clear" w:color="auto" w:fill="BFBFBF" w:themeFill="background1" w:themeFillShade="BF"/>
        <w:spacing w:after="0"/>
      </w:pPr>
    </w:p>
    <w:p w14:paraId="26CB4691" w14:textId="77777777" w:rsidR="00C01192" w:rsidRDefault="00C01192" w:rsidP="00C01192">
      <w:pPr>
        <w:shd w:val="clear" w:color="auto" w:fill="BFBFBF" w:themeFill="background1" w:themeFillShade="BF"/>
        <w:spacing w:after="0"/>
      </w:pPr>
    </w:p>
    <w:p w14:paraId="5F5EFB8B" w14:textId="77777777" w:rsidR="00C01192" w:rsidRDefault="00C01192" w:rsidP="00C01192">
      <w:pPr>
        <w:shd w:val="clear" w:color="auto" w:fill="BFBFBF" w:themeFill="background1" w:themeFillShade="BF"/>
        <w:spacing w:after="0"/>
      </w:pPr>
    </w:p>
    <w:p w14:paraId="59E4FFA7" w14:textId="77777777" w:rsidR="00C01192" w:rsidRDefault="00C01192" w:rsidP="00C01192">
      <w:pPr>
        <w:shd w:val="clear" w:color="auto" w:fill="BFBFBF" w:themeFill="background1" w:themeFillShade="BF"/>
        <w:spacing w:after="0"/>
      </w:pPr>
    </w:p>
    <w:p w14:paraId="413082AF" w14:textId="77777777" w:rsidR="00C01192" w:rsidRDefault="00C01192" w:rsidP="00C01192">
      <w:pPr>
        <w:shd w:val="clear" w:color="auto" w:fill="BFBFBF" w:themeFill="background1" w:themeFillShade="BF"/>
        <w:spacing w:after="0" w:line="240" w:lineRule="auto"/>
        <w:jc w:val="center"/>
        <w:rPr>
          <w:i/>
        </w:rPr>
      </w:pPr>
      <w:r w:rsidRPr="00A958E0">
        <w:rPr>
          <w:i/>
        </w:rPr>
        <w:t>The United States Bankruptcy Court is an equal opportunity employe</w:t>
      </w:r>
      <w:r>
        <w:rPr>
          <w:i/>
        </w:rPr>
        <w:t>r.</w:t>
      </w:r>
    </w:p>
    <w:p w14:paraId="7D124551" w14:textId="77777777" w:rsidR="00C01192" w:rsidRPr="00A958E0" w:rsidRDefault="00C01192" w:rsidP="00C01192">
      <w:pPr>
        <w:shd w:val="clear" w:color="auto" w:fill="BFBFBF" w:themeFill="background1" w:themeFillShade="BF"/>
        <w:spacing w:after="0" w:line="240" w:lineRule="auto"/>
        <w:rPr>
          <w:i/>
        </w:rPr>
      </w:pPr>
    </w:p>
    <w:p w14:paraId="40FA3B26" w14:textId="77777777" w:rsidR="0080273B" w:rsidRDefault="0080273B" w:rsidP="0080273B">
      <w:pPr>
        <w:pStyle w:val="ListParagraph"/>
        <w:numPr>
          <w:ilvl w:val="0"/>
          <w:numId w:val="1"/>
        </w:numPr>
        <w:shd w:val="clear" w:color="auto" w:fill="FFFFFF" w:themeFill="background1"/>
        <w:spacing w:line="240" w:lineRule="auto"/>
      </w:pPr>
      <w:r w:rsidRPr="0080273B">
        <w:t>Processes outgoing postage and UPS shipments.</w:t>
      </w:r>
    </w:p>
    <w:p w14:paraId="5ABBEB0F" w14:textId="77777777" w:rsidR="0080273B" w:rsidRDefault="0080273B" w:rsidP="0080273B">
      <w:pPr>
        <w:pStyle w:val="ListParagraph"/>
        <w:numPr>
          <w:ilvl w:val="0"/>
          <w:numId w:val="1"/>
        </w:numPr>
        <w:shd w:val="clear" w:color="auto" w:fill="FFFFFF" w:themeFill="background1"/>
        <w:spacing w:line="240" w:lineRule="auto"/>
      </w:pPr>
      <w:r w:rsidRPr="0080273B">
        <w:t>Performs scanning and miscellaneous projects.</w:t>
      </w:r>
    </w:p>
    <w:p w14:paraId="76357883" w14:textId="77777777" w:rsidR="00A958E0" w:rsidRPr="006834F7" w:rsidRDefault="0080273B" w:rsidP="00A84CB2">
      <w:pPr>
        <w:pStyle w:val="ListParagraph"/>
        <w:numPr>
          <w:ilvl w:val="0"/>
          <w:numId w:val="1"/>
        </w:numPr>
        <w:shd w:val="clear" w:color="auto" w:fill="FFFFFF" w:themeFill="background1"/>
        <w:spacing w:line="240" w:lineRule="auto"/>
      </w:pPr>
      <w:r w:rsidRPr="0080273B">
        <w:t>Performs other duties as assigned.</w:t>
      </w:r>
      <w:r w:rsidR="00A84CB2" w:rsidRPr="006834F7">
        <w:t xml:space="preserve"> </w:t>
      </w:r>
    </w:p>
    <w:p w14:paraId="7C5D202A" w14:textId="77777777" w:rsidR="00A1497B" w:rsidRDefault="00A1497B" w:rsidP="00A958E0">
      <w:pPr>
        <w:pStyle w:val="Default"/>
        <w:shd w:val="clear" w:color="auto" w:fill="FFFFFF" w:themeFill="background1"/>
        <w:rPr>
          <w:rFonts w:asciiTheme="minorHAnsi" w:hAnsiTheme="minorHAnsi"/>
          <w:sz w:val="22"/>
          <w:szCs w:val="22"/>
        </w:rPr>
      </w:pPr>
    </w:p>
    <w:p w14:paraId="1BA7DEBA" w14:textId="77777777" w:rsidR="00A958E0" w:rsidRPr="006834F7" w:rsidRDefault="00A958E0" w:rsidP="00A958E0">
      <w:pPr>
        <w:pStyle w:val="Default"/>
        <w:shd w:val="clear" w:color="auto" w:fill="FFFFFF" w:themeFill="background1"/>
        <w:rPr>
          <w:rFonts w:asciiTheme="minorHAnsi" w:hAnsiTheme="minorHAnsi"/>
          <w:sz w:val="28"/>
          <w:szCs w:val="28"/>
          <w:u w:val="single"/>
        </w:rPr>
      </w:pPr>
      <w:r w:rsidRPr="006834F7">
        <w:rPr>
          <w:rFonts w:asciiTheme="minorHAnsi" w:hAnsiTheme="minorHAnsi"/>
          <w:sz w:val="28"/>
          <w:szCs w:val="28"/>
          <w:u w:val="single"/>
        </w:rPr>
        <w:t>QUALIFICATIONS</w:t>
      </w:r>
    </w:p>
    <w:p w14:paraId="1218359A" w14:textId="77777777" w:rsidR="00A958E0" w:rsidRDefault="00A958E0" w:rsidP="00A958E0">
      <w:pPr>
        <w:pStyle w:val="Default"/>
        <w:rPr>
          <w:rFonts w:asciiTheme="minorHAnsi" w:hAnsiTheme="minorHAnsi"/>
        </w:rPr>
      </w:pPr>
    </w:p>
    <w:p w14:paraId="45CD18FB" w14:textId="77777777" w:rsidR="005711B1" w:rsidRPr="005711B1" w:rsidRDefault="005711B1" w:rsidP="005711B1">
      <w:pPr>
        <w:autoSpaceDE w:val="0"/>
        <w:autoSpaceDN w:val="0"/>
        <w:adjustRightInd w:val="0"/>
        <w:spacing w:after="0" w:line="240" w:lineRule="auto"/>
        <w:rPr>
          <w:rFonts w:ascii="Calibri" w:hAnsi="Calibri" w:cs="Calibri"/>
        </w:rPr>
      </w:pPr>
      <w:r w:rsidRPr="005711B1">
        <w:rPr>
          <w:rFonts w:ascii="Calibri" w:hAnsi="Calibri" w:cs="Calibri-Bold"/>
          <w:b/>
          <w:bCs/>
        </w:rPr>
        <w:t xml:space="preserve">Minimum Qualifications: </w:t>
      </w:r>
      <w:r w:rsidRPr="005711B1">
        <w:rPr>
          <w:rFonts w:ascii="Calibri" w:hAnsi="Calibri" w:cs="Calibri"/>
        </w:rPr>
        <w:t>Candidates must have a high school diploma or equivalent. To be eligible for appointment at CL 24, a candidate must possess a minimum of one year of specialized experience equivalent to work at CL‐23.</w:t>
      </w:r>
    </w:p>
    <w:p w14:paraId="68442C53" w14:textId="77777777" w:rsidR="005711B1" w:rsidRPr="005711B1" w:rsidRDefault="005711B1" w:rsidP="005711B1">
      <w:pPr>
        <w:autoSpaceDE w:val="0"/>
        <w:autoSpaceDN w:val="0"/>
        <w:adjustRightInd w:val="0"/>
        <w:spacing w:after="0" w:line="240" w:lineRule="auto"/>
        <w:rPr>
          <w:rFonts w:ascii="Calibri" w:hAnsi="Calibri" w:cs="Calibri-Bold"/>
          <w:b/>
          <w:bCs/>
        </w:rPr>
      </w:pPr>
    </w:p>
    <w:p w14:paraId="1A654F83" w14:textId="77777777" w:rsidR="005711B1" w:rsidRPr="005711B1" w:rsidRDefault="005711B1" w:rsidP="005711B1">
      <w:pPr>
        <w:autoSpaceDE w:val="0"/>
        <w:autoSpaceDN w:val="0"/>
        <w:adjustRightInd w:val="0"/>
        <w:spacing w:after="0" w:line="240" w:lineRule="auto"/>
        <w:rPr>
          <w:rFonts w:ascii="Calibri" w:hAnsi="Calibri" w:cs="Calibri"/>
        </w:rPr>
      </w:pPr>
      <w:r w:rsidRPr="005711B1">
        <w:rPr>
          <w:rFonts w:ascii="Calibri" w:hAnsi="Calibri" w:cs="Calibri-Bold"/>
          <w:b/>
          <w:bCs/>
        </w:rPr>
        <w:t xml:space="preserve">Specialized experience </w:t>
      </w:r>
      <w:r w:rsidRPr="005711B1">
        <w:rPr>
          <w:rFonts w:ascii="Calibri" w:hAnsi="Calibri" w:cs="Calibri"/>
        </w:rPr>
        <w:t>is progressively responsible clerical or administrative experience requiring the regular and recurring application of clerical procedures that demonstrate the ability to apply a body of rules, regulations, directives, or laws that involve the routine use of specialized terminology and automated software and equipment for word processing, data entry, or report generation. Such experience is commonly encountered in law firms, legal counsel offices, banking and credit firms, educational institutions, social service organizations, insurance companies, real estate and title offices, and corporate headquarters or human resources/payroll operations.</w:t>
      </w:r>
    </w:p>
    <w:p w14:paraId="3BA80285" w14:textId="77777777" w:rsidR="005711B1" w:rsidRPr="005711B1" w:rsidRDefault="005711B1" w:rsidP="005711B1">
      <w:pPr>
        <w:autoSpaceDE w:val="0"/>
        <w:autoSpaceDN w:val="0"/>
        <w:adjustRightInd w:val="0"/>
        <w:spacing w:after="0" w:line="240" w:lineRule="auto"/>
        <w:rPr>
          <w:rFonts w:ascii="Calibri" w:hAnsi="Calibri" w:cs="Calibri-Bold"/>
          <w:b/>
          <w:bCs/>
        </w:rPr>
      </w:pPr>
    </w:p>
    <w:p w14:paraId="37758F6B" w14:textId="77777777" w:rsidR="005711B1" w:rsidRDefault="005711B1" w:rsidP="005711B1">
      <w:pPr>
        <w:autoSpaceDE w:val="0"/>
        <w:autoSpaceDN w:val="0"/>
        <w:adjustRightInd w:val="0"/>
        <w:spacing w:after="0" w:line="240" w:lineRule="auto"/>
        <w:rPr>
          <w:rFonts w:ascii="Calibri" w:hAnsi="Calibri" w:cs="Calibri"/>
        </w:rPr>
      </w:pPr>
      <w:r w:rsidRPr="005711B1">
        <w:rPr>
          <w:rFonts w:ascii="Calibri" w:hAnsi="Calibri" w:cs="Calibri-Bold"/>
          <w:b/>
          <w:bCs/>
        </w:rPr>
        <w:t xml:space="preserve">Desired Qualifications: </w:t>
      </w:r>
      <w:r w:rsidRPr="005711B1">
        <w:rPr>
          <w:rFonts w:ascii="Calibri" w:hAnsi="Calibri" w:cs="Calibri"/>
        </w:rPr>
        <w:t>Bachelor’s degree from an accredited college or un</w:t>
      </w:r>
      <w:r>
        <w:rPr>
          <w:rFonts w:ascii="Calibri" w:hAnsi="Calibri" w:cs="Calibri"/>
        </w:rPr>
        <w:t xml:space="preserve">iversity. Experience in a legal </w:t>
      </w:r>
      <w:r w:rsidRPr="005711B1">
        <w:rPr>
          <w:rFonts w:ascii="Calibri" w:hAnsi="Calibri" w:cs="Calibri"/>
        </w:rPr>
        <w:t>setting and CM/ECF (Case Management/Electronic Case Filing) experience is highly desirable.</w:t>
      </w:r>
    </w:p>
    <w:p w14:paraId="340BD350" w14:textId="77777777" w:rsidR="005711B1" w:rsidRDefault="005711B1" w:rsidP="005711B1">
      <w:pPr>
        <w:autoSpaceDE w:val="0"/>
        <w:autoSpaceDN w:val="0"/>
        <w:adjustRightInd w:val="0"/>
        <w:spacing w:after="0" w:line="240" w:lineRule="auto"/>
        <w:rPr>
          <w:rFonts w:ascii="Calibri" w:hAnsi="Calibri" w:cs="Calibri"/>
        </w:rPr>
      </w:pPr>
    </w:p>
    <w:p w14:paraId="44B67CED" w14:textId="77777777" w:rsidR="005711B1" w:rsidRPr="005711B1" w:rsidRDefault="005711B1" w:rsidP="005711B1">
      <w:pPr>
        <w:autoSpaceDE w:val="0"/>
        <w:autoSpaceDN w:val="0"/>
        <w:adjustRightInd w:val="0"/>
        <w:spacing w:after="0" w:line="240" w:lineRule="auto"/>
        <w:rPr>
          <w:rFonts w:cs="Calibri"/>
        </w:rPr>
      </w:pPr>
      <w:r w:rsidRPr="005711B1">
        <w:rPr>
          <w:rFonts w:cs="Calibri-Bold"/>
          <w:b/>
          <w:bCs/>
        </w:rPr>
        <w:t>Candidates must also demonstrate:</w:t>
      </w:r>
    </w:p>
    <w:p w14:paraId="27E37A46" w14:textId="77777777" w:rsidR="005711B1" w:rsidRPr="005711B1" w:rsidRDefault="005711B1" w:rsidP="005711B1">
      <w:pPr>
        <w:autoSpaceDE w:val="0"/>
        <w:autoSpaceDN w:val="0"/>
        <w:adjustRightInd w:val="0"/>
        <w:spacing w:after="0" w:line="240" w:lineRule="auto"/>
        <w:rPr>
          <w:rFonts w:cs="Calibri"/>
        </w:rPr>
      </w:pPr>
    </w:p>
    <w:p w14:paraId="5CD691AA" w14:textId="77777777" w:rsidR="005711B1" w:rsidRPr="005711B1" w:rsidRDefault="005711B1" w:rsidP="00FC25FC">
      <w:pPr>
        <w:pStyle w:val="Default"/>
        <w:numPr>
          <w:ilvl w:val="0"/>
          <w:numId w:val="8"/>
        </w:numPr>
        <w:shd w:val="clear" w:color="auto" w:fill="FFFFFF" w:themeFill="background1"/>
        <w:rPr>
          <w:rFonts w:asciiTheme="minorHAnsi" w:hAnsiTheme="minorHAnsi"/>
          <w:sz w:val="22"/>
          <w:szCs w:val="22"/>
        </w:rPr>
      </w:pPr>
      <w:r w:rsidRPr="005711B1">
        <w:rPr>
          <w:rFonts w:asciiTheme="minorHAnsi" w:hAnsiTheme="minorHAnsi" w:cs="Calibri"/>
          <w:sz w:val="22"/>
          <w:szCs w:val="22"/>
        </w:rPr>
        <w:t>A consistent past employment record.</w:t>
      </w:r>
    </w:p>
    <w:p w14:paraId="2E9F167A" w14:textId="77777777" w:rsidR="005711B1" w:rsidRPr="005711B1" w:rsidRDefault="005711B1" w:rsidP="005711B1">
      <w:pPr>
        <w:pStyle w:val="Default"/>
        <w:numPr>
          <w:ilvl w:val="0"/>
          <w:numId w:val="8"/>
        </w:numPr>
        <w:shd w:val="clear" w:color="auto" w:fill="FFFFFF" w:themeFill="background1"/>
        <w:rPr>
          <w:rFonts w:asciiTheme="minorHAnsi" w:hAnsiTheme="minorHAnsi"/>
          <w:sz w:val="22"/>
          <w:szCs w:val="22"/>
        </w:rPr>
      </w:pPr>
      <w:r w:rsidRPr="005711B1">
        <w:rPr>
          <w:rFonts w:asciiTheme="minorHAnsi" w:hAnsiTheme="minorHAnsi" w:cs="Calibri"/>
          <w:sz w:val="22"/>
          <w:szCs w:val="22"/>
        </w:rPr>
        <w:t>Experience in dealing with routine and complex assignments.</w:t>
      </w:r>
    </w:p>
    <w:p w14:paraId="282E197E" w14:textId="77777777" w:rsidR="005711B1" w:rsidRPr="005711B1" w:rsidRDefault="005711B1" w:rsidP="005711B1">
      <w:pPr>
        <w:pStyle w:val="Default"/>
        <w:numPr>
          <w:ilvl w:val="0"/>
          <w:numId w:val="8"/>
        </w:numPr>
        <w:shd w:val="clear" w:color="auto" w:fill="FFFFFF" w:themeFill="background1"/>
        <w:rPr>
          <w:rFonts w:asciiTheme="minorHAnsi" w:hAnsiTheme="minorHAnsi"/>
          <w:sz w:val="22"/>
          <w:szCs w:val="22"/>
        </w:rPr>
      </w:pPr>
      <w:r w:rsidRPr="005711B1">
        <w:rPr>
          <w:rFonts w:asciiTheme="minorHAnsi" w:hAnsiTheme="minorHAnsi" w:cs="Calibri"/>
          <w:sz w:val="22"/>
          <w:szCs w:val="22"/>
        </w:rPr>
        <w:t>Excellent typing and proofreading skills.</w:t>
      </w:r>
    </w:p>
    <w:p w14:paraId="0B94C214" w14:textId="77777777" w:rsidR="005711B1" w:rsidRPr="005711B1" w:rsidRDefault="005711B1" w:rsidP="00FC25FC">
      <w:pPr>
        <w:pStyle w:val="Default"/>
        <w:numPr>
          <w:ilvl w:val="0"/>
          <w:numId w:val="8"/>
        </w:numPr>
        <w:shd w:val="clear" w:color="auto" w:fill="FFFFFF" w:themeFill="background1"/>
        <w:rPr>
          <w:rFonts w:asciiTheme="minorHAnsi" w:hAnsiTheme="minorHAnsi"/>
          <w:sz w:val="22"/>
          <w:szCs w:val="22"/>
        </w:rPr>
      </w:pPr>
      <w:r w:rsidRPr="005711B1">
        <w:rPr>
          <w:rFonts w:asciiTheme="minorHAnsi" w:hAnsiTheme="minorHAnsi" w:cs="Calibri"/>
          <w:sz w:val="22"/>
          <w:szCs w:val="22"/>
        </w:rPr>
        <w:t>A demonstrated ability to think through, analyze, and interpret written communications.</w:t>
      </w:r>
    </w:p>
    <w:p w14:paraId="64E641CB" w14:textId="77777777" w:rsidR="005711B1" w:rsidRPr="003D1CF8" w:rsidRDefault="005711B1" w:rsidP="005711B1">
      <w:pPr>
        <w:pStyle w:val="Default"/>
        <w:numPr>
          <w:ilvl w:val="0"/>
          <w:numId w:val="8"/>
        </w:numPr>
        <w:shd w:val="clear" w:color="auto" w:fill="FFFFFF" w:themeFill="background1"/>
        <w:rPr>
          <w:rFonts w:asciiTheme="minorHAnsi" w:hAnsiTheme="minorHAnsi"/>
          <w:sz w:val="22"/>
          <w:szCs w:val="22"/>
        </w:rPr>
      </w:pPr>
      <w:r w:rsidRPr="003D1CF8">
        <w:rPr>
          <w:rFonts w:ascii="Calibri" w:hAnsi="Calibri" w:cs="Calibri"/>
          <w:sz w:val="22"/>
          <w:szCs w:val="22"/>
        </w:rPr>
        <w:t>Ability to prioritize tasks and work assignments.</w:t>
      </w:r>
    </w:p>
    <w:p w14:paraId="7077025A" w14:textId="77777777" w:rsidR="005711B1" w:rsidRPr="003D1CF8" w:rsidRDefault="005711B1" w:rsidP="005711B1">
      <w:pPr>
        <w:pStyle w:val="Default"/>
        <w:numPr>
          <w:ilvl w:val="0"/>
          <w:numId w:val="8"/>
        </w:numPr>
        <w:shd w:val="clear" w:color="auto" w:fill="FFFFFF" w:themeFill="background1"/>
        <w:rPr>
          <w:rFonts w:asciiTheme="minorHAnsi" w:hAnsiTheme="minorHAnsi"/>
          <w:sz w:val="22"/>
          <w:szCs w:val="22"/>
        </w:rPr>
      </w:pPr>
      <w:r w:rsidRPr="003D1CF8">
        <w:rPr>
          <w:rFonts w:ascii="Calibri" w:hAnsi="Calibri" w:cs="Calibri"/>
          <w:sz w:val="22"/>
          <w:szCs w:val="22"/>
        </w:rPr>
        <w:t>Superior oral and written communication skills.</w:t>
      </w:r>
    </w:p>
    <w:p w14:paraId="20A22F55" w14:textId="6A000EF3" w:rsidR="005711B1" w:rsidRPr="003D1CF8" w:rsidRDefault="005711B1" w:rsidP="005711B1">
      <w:pPr>
        <w:pStyle w:val="Default"/>
        <w:numPr>
          <w:ilvl w:val="0"/>
          <w:numId w:val="8"/>
        </w:numPr>
        <w:shd w:val="clear" w:color="auto" w:fill="FFFFFF" w:themeFill="background1"/>
        <w:rPr>
          <w:rFonts w:asciiTheme="minorHAnsi" w:hAnsiTheme="minorHAnsi"/>
          <w:sz w:val="22"/>
          <w:szCs w:val="22"/>
        </w:rPr>
      </w:pPr>
      <w:r w:rsidRPr="003D1CF8">
        <w:rPr>
          <w:rFonts w:ascii="Calibri" w:hAnsi="Calibri" w:cs="Calibri"/>
          <w:sz w:val="22"/>
          <w:szCs w:val="22"/>
        </w:rPr>
        <w:t>A professional demeanor and appearance appropriate for a law</w:t>
      </w:r>
      <w:r w:rsidR="001C3C76">
        <w:rPr>
          <w:rFonts w:ascii="Calibri" w:hAnsi="Calibri" w:cs="Calibri"/>
          <w:sz w:val="22"/>
          <w:szCs w:val="22"/>
        </w:rPr>
        <w:t xml:space="preserve"> office</w:t>
      </w:r>
      <w:r w:rsidR="00931D76">
        <w:rPr>
          <w:rFonts w:ascii="Calibri" w:hAnsi="Calibri" w:cs="Calibri"/>
          <w:sz w:val="22"/>
          <w:szCs w:val="22"/>
        </w:rPr>
        <w:t>,</w:t>
      </w:r>
      <w:r w:rsidRPr="003D1CF8">
        <w:rPr>
          <w:rFonts w:ascii="Calibri" w:hAnsi="Calibri" w:cs="Calibri"/>
          <w:sz w:val="22"/>
          <w:szCs w:val="22"/>
        </w:rPr>
        <w:t xml:space="preserve"> or professional office environment.</w:t>
      </w:r>
    </w:p>
    <w:p w14:paraId="08FE9471" w14:textId="77777777" w:rsidR="005711B1" w:rsidRDefault="005711B1" w:rsidP="003D1CF8">
      <w:pPr>
        <w:pStyle w:val="Default"/>
        <w:shd w:val="clear" w:color="auto" w:fill="FFFFFF" w:themeFill="background1"/>
      </w:pPr>
    </w:p>
    <w:p w14:paraId="29916E3F" w14:textId="77777777" w:rsidR="003D1CF8" w:rsidRPr="006834F7" w:rsidRDefault="003D1CF8" w:rsidP="003D1CF8">
      <w:pPr>
        <w:pStyle w:val="Default"/>
        <w:shd w:val="clear" w:color="auto" w:fill="FFFFFF" w:themeFill="background1"/>
        <w:rPr>
          <w:rFonts w:asciiTheme="minorHAnsi" w:hAnsiTheme="minorHAnsi"/>
          <w:sz w:val="28"/>
          <w:szCs w:val="28"/>
          <w:u w:val="single"/>
        </w:rPr>
      </w:pPr>
      <w:r>
        <w:rPr>
          <w:rFonts w:asciiTheme="minorHAnsi" w:hAnsiTheme="minorHAnsi"/>
          <w:sz w:val="28"/>
          <w:szCs w:val="28"/>
          <w:u w:val="single"/>
        </w:rPr>
        <w:t>BENEFITS</w:t>
      </w:r>
    </w:p>
    <w:p w14:paraId="4B3F2D65" w14:textId="77777777" w:rsidR="003D1CF8" w:rsidRPr="00B657F1" w:rsidRDefault="003D1CF8" w:rsidP="003D1CF8">
      <w:pPr>
        <w:pStyle w:val="Default"/>
        <w:shd w:val="clear" w:color="auto" w:fill="FFFFFF" w:themeFill="background1"/>
        <w:rPr>
          <w:rFonts w:asciiTheme="minorHAnsi" w:hAnsiTheme="minorHAnsi"/>
          <w:b/>
          <w:sz w:val="22"/>
          <w:szCs w:val="22"/>
        </w:rPr>
      </w:pPr>
    </w:p>
    <w:p w14:paraId="51BD529C" w14:textId="3250C614" w:rsidR="005711B1" w:rsidRPr="00B657F1" w:rsidRDefault="003D1CF8" w:rsidP="00FC25FC">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A minimum of 1</w:t>
      </w:r>
      <w:r w:rsidR="00885DFD">
        <w:rPr>
          <w:rFonts w:asciiTheme="minorHAnsi" w:hAnsiTheme="minorHAnsi"/>
          <w:sz w:val="22"/>
          <w:szCs w:val="22"/>
        </w:rPr>
        <w:t>1</w:t>
      </w:r>
      <w:r w:rsidRPr="00B657F1">
        <w:rPr>
          <w:rFonts w:asciiTheme="minorHAnsi" w:hAnsiTheme="minorHAnsi"/>
          <w:sz w:val="22"/>
          <w:szCs w:val="22"/>
        </w:rPr>
        <w:t xml:space="preserve"> paid holidays per year.</w:t>
      </w:r>
    </w:p>
    <w:p w14:paraId="6716F91F" w14:textId="77777777" w:rsidR="003D1CF8" w:rsidRPr="00B657F1"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Paid annual leave in the amount of 13 days per year for the first three years, 20 days per year after three years, and 26 days per year after fifteen years.</w:t>
      </w:r>
    </w:p>
    <w:p w14:paraId="775FFAEB" w14:textId="77777777" w:rsidR="003D1CF8" w:rsidRPr="00B657F1"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Paid sick leave in the amount of 13 days per year.</w:t>
      </w:r>
    </w:p>
    <w:p w14:paraId="3829EF59" w14:textId="77777777" w:rsidR="003D1CF8" w:rsidRPr="00B657F1"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Retirement benefits.</w:t>
      </w:r>
    </w:p>
    <w:p w14:paraId="3BD00B6A" w14:textId="77777777" w:rsidR="003D1CF8" w:rsidRPr="00B657F1"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Optional participation in Thrift Savings Plan.</w:t>
      </w:r>
    </w:p>
    <w:p w14:paraId="3752B26E" w14:textId="77777777" w:rsidR="003D1CF8" w:rsidRPr="00B657F1"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Optional participation in choice of Federal Employees Health Benefits.</w:t>
      </w:r>
    </w:p>
    <w:p w14:paraId="7A940664" w14:textId="77777777" w:rsidR="003D1CF8" w:rsidRPr="00B657F1"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Optional participation in choice of Federal Employees Group Life Insurance.</w:t>
      </w:r>
    </w:p>
    <w:p w14:paraId="1BC621C4" w14:textId="77777777" w:rsidR="003D1CF8" w:rsidRPr="00B657F1"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Optional participation in the Flexible Benefits Program</w:t>
      </w:r>
      <w:r w:rsidR="00B657F1" w:rsidRPr="00B657F1">
        <w:rPr>
          <w:rFonts w:asciiTheme="minorHAnsi" w:hAnsiTheme="minorHAnsi"/>
          <w:sz w:val="22"/>
          <w:szCs w:val="22"/>
        </w:rPr>
        <w:t>.</w:t>
      </w:r>
    </w:p>
    <w:p w14:paraId="1B0A245D" w14:textId="77777777" w:rsidR="003D1CF8" w:rsidRDefault="003D1CF8" w:rsidP="003D1CF8">
      <w:pPr>
        <w:pStyle w:val="Default"/>
        <w:numPr>
          <w:ilvl w:val="0"/>
          <w:numId w:val="8"/>
        </w:numPr>
        <w:shd w:val="clear" w:color="auto" w:fill="FFFFFF" w:themeFill="background1"/>
        <w:rPr>
          <w:rFonts w:asciiTheme="minorHAnsi" w:hAnsiTheme="minorHAnsi"/>
          <w:sz w:val="22"/>
          <w:szCs w:val="22"/>
        </w:rPr>
      </w:pPr>
      <w:r w:rsidRPr="00B657F1">
        <w:rPr>
          <w:rFonts w:asciiTheme="minorHAnsi" w:hAnsiTheme="minorHAnsi"/>
          <w:sz w:val="22"/>
          <w:szCs w:val="22"/>
        </w:rPr>
        <w:t>Optional participation in the Commuter Benefit Program</w:t>
      </w:r>
      <w:r w:rsidR="00B657F1" w:rsidRPr="00B657F1">
        <w:rPr>
          <w:rFonts w:asciiTheme="minorHAnsi" w:hAnsiTheme="minorHAnsi"/>
          <w:sz w:val="22"/>
          <w:szCs w:val="22"/>
        </w:rPr>
        <w:t>.</w:t>
      </w:r>
    </w:p>
    <w:p w14:paraId="6F21B430" w14:textId="77777777" w:rsidR="00B657F1" w:rsidRDefault="00B657F1" w:rsidP="00B657F1">
      <w:pPr>
        <w:pStyle w:val="Default"/>
        <w:shd w:val="clear" w:color="auto" w:fill="FFFFFF" w:themeFill="background1"/>
        <w:ind w:left="720"/>
        <w:rPr>
          <w:rFonts w:asciiTheme="minorHAnsi" w:hAnsiTheme="minorHAnsi"/>
          <w:sz w:val="22"/>
          <w:szCs w:val="22"/>
        </w:rPr>
      </w:pPr>
    </w:p>
    <w:p w14:paraId="7B0A7C50" w14:textId="77777777" w:rsidR="00B657F1" w:rsidRDefault="00B657F1" w:rsidP="00B657F1">
      <w:pPr>
        <w:pStyle w:val="Default"/>
        <w:shd w:val="clear" w:color="auto" w:fill="FFFFFF" w:themeFill="background1"/>
        <w:ind w:left="720"/>
        <w:rPr>
          <w:rFonts w:asciiTheme="minorHAnsi" w:hAnsiTheme="minorHAnsi"/>
          <w:sz w:val="22"/>
          <w:szCs w:val="22"/>
        </w:rPr>
      </w:pPr>
    </w:p>
    <w:p w14:paraId="5C4FF209" w14:textId="77777777" w:rsidR="00B657F1" w:rsidRDefault="00B657F1" w:rsidP="00B657F1">
      <w:pPr>
        <w:pStyle w:val="Default"/>
        <w:shd w:val="clear" w:color="auto" w:fill="FFFFFF" w:themeFill="background1"/>
        <w:ind w:left="720"/>
        <w:rPr>
          <w:rFonts w:asciiTheme="minorHAnsi" w:hAnsiTheme="minorHAnsi"/>
          <w:sz w:val="22"/>
          <w:szCs w:val="22"/>
        </w:rPr>
      </w:pPr>
    </w:p>
    <w:p w14:paraId="02052F8C" w14:textId="77777777" w:rsidR="00B657F1" w:rsidRDefault="00B657F1" w:rsidP="00B657F1">
      <w:pPr>
        <w:pStyle w:val="Default"/>
        <w:shd w:val="clear" w:color="auto" w:fill="FFFFFF" w:themeFill="background1"/>
        <w:ind w:left="720"/>
        <w:rPr>
          <w:rFonts w:asciiTheme="minorHAnsi" w:hAnsiTheme="minorHAnsi"/>
          <w:sz w:val="22"/>
          <w:szCs w:val="22"/>
        </w:rPr>
      </w:pPr>
    </w:p>
    <w:p w14:paraId="1BFDAD08" w14:textId="77777777" w:rsidR="00B657F1" w:rsidRDefault="00B657F1" w:rsidP="00B657F1">
      <w:pPr>
        <w:shd w:val="clear" w:color="auto" w:fill="BFBFBF" w:themeFill="background1" w:themeFillShade="BF"/>
      </w:pPr>
    </w:p>
    <w:p w14:paraId="6DE3D4F6" w14:textId="77777777" w:rsidR="00B657F1" w:rsidRDefault="00B657F1" w:rsidP="00B657F1">
      <w:pPr>
        <w:shd w:val="clear" w:color="auto" w:fill="BFBFBF" w:themeFill="background1" w:themeFillShade="BF"/>
      </w:pPr>
    </w:p>
    <w:p w14:paraId="586DD608" w14:textId="77777777" w:rsidR="00B657F1" w:rsidRDefault="00B657F1" w:rsidP="00B657F1">
      <w:pPr>
        <w:shd w:val="clear" w:color="auto" w:fill="BFBFBF" w:themeFill="background1" w:themeFillShade="BF"/>
        <w:jc w:val="center"/>
      </w:pPr>
      <w:r>
        <w:rPr>
          <w:noProof/>
        </w:rPr>
        <w:drawing>
          <wp:inline distT="0" distB="0" distL="0" distR="0" wp14:anchorId="63D3F893" wp14:editId="55F41B2F">
            <wp:extent cx="96012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 cy="998220"/>
                    </a:xfrm>
                    <a:prstGeom prst="rect">
                      <a:avLst/>
                    </a:prstGeom>
                    <a:noFill/>
                    <a:ln>
                      <a:noFill/>
                    </a:ln>
                  </pic:spPr>
                </pic:pic>
              </a:graphicData>
            </a:graphic>
          </wp:inline>
        </w:drawing>
      </w:r>
    </w:p>
    <w:p w14:paraId="08B8C3B5" w14:textId="4CC1BD4E" w:rsidR="00B657F1" w:rsidRPr="005402C1" w:rsidRDefault="004F5ED7" w:rsidP="00B657F1">
      <w:pPr>
        <w:shd w:val="clear" w:color="auto" w:fill="BFBFBF" w:themeFill="background1" w:themeFillShade="BF"/>
        <w:spacing w:after="0" w:line="240" w:lineRule="auto"/>
        <w:jc w:val="center"/>
        <w:rPr>
          <w:rStyle w:val="Strong"/>
        </w:rPr>
      </w:pPr>
      <w:r>
        <w:rPr>
          <w:rStyle w:val="Strong"/>
        </w:rPr>
        <w:t>HJ Esterholdt</w:t>
      </w:r>
    </w:p>
    <w:p w14:paraId="33389F37" w14:textId="77777777" w:rsidR="00B657F1" w:rsidRDefault="00B657F1" w:rsidP="00B657F1">
      <w:pPr>
        <w:shd w:val="clear" w:color="auto" w:fill="BFBFBF" w:themeFill="background1" w:themeFillShade="BF"/>
        <w:spacing w:line="240" w:lineRule="auto"/>
        <w:jc w:val="center"/>
      </w:pPr>
      <w:r>
        <w:t>CLERK OF COURT</w:t>
      </w:r>
    </w:p>
    <w:p w14:paraId="1E40DE1E" w14:textId="77777777" w:rsidR="00B657F1" w:rsidRDefault="00B657F1" w:rsidP="00B657F1">
      <w:pPr>
        <w:shd w:val="clear" w:color="auto" w:fill="BFBFBF" w:themeFill="background1" w:themeFillShade="BF"/>
      </w:pPr>
    </w:p>
    <w:p w14:paraId="3995F645" w14:textId="77777777" w:rsidR="00B942E0" w:rsidRDefault="00B942E0" w:rsidP="00B657F1">
      <w:pPr>
        <w:shd w:val="clear" w:color="auto" w:fill="BFBFBF" w:themeFill="background1" w:themeFillShade="BF"/>
      </w:pPr>
    </w:p>
    <w:p w14:paraId="491598F2" w14:textId="77777777" w:rsidR="00B657F1" w:rsidRDefault="00B657F1" w:rsidP="00B657F1">
      <w:pPr>
        <w:shd w:val="clear" w:color="auto" w:fill="BFBFBF" w:themeFill="background1" w:themeFillShade="BF"/>
      </w:pPr>
    </w:p>
    <w:p w14:paraId="5C995A9F" w14:textId="77777777" w:rsidR="00B657F1" w:rsidRDefault="00B657F1" w:rsidP="00B657F1">
      <w:pPr>
        <w:shd w:val="clear" w:color="auto" w:fill="BFBFBF" w:themeFill="background1" w:themeFillShade="BF"/>
      </w:pPr>
    </w:p>
    <w:p w14:paraId="02367662" w14:textId="77777777" w:rsidR="00B657F1" w:rsidRDefault="00B657F1" w:rsidP="00B657F1">
      <w:pPr>
        <w:shd w:val="clear" w:color="auto" w:fill="BFBFBF" w:themeFill="background1" w:themeFillShade="BF"/>
      </w:pPr>
    </w:p>
    <w:p w14:paraId="7E68414C" w14:textId="77777777" w:rsidR="00B657F1" w:rsidRDefault="00B657F1" w:rsidP="00B657F1">
      <w:pPr>
        <w:shd w:val="clear" w:color="auto" w:fill="BFBFBF" w:themeFill="background1" w:themeFillShade="BF"/>
      </w:pPr>
    </w:p>
    <w:p w14:paraId="009E0D8E" w14:textId="77777777" w:rsidR="00B657F1" w:rsidRDefault="00B657F1" w:rsidP="00B657F1">
      <w:pPr>
        <w:shd w:val="clear" w:color="auto" w:fill="BFBFBF" w:themeFill="background1" w:themeFillShade="BF"/>
      </w:pPr>
      <w:r>
        <w:t xml:space="preserve"> </w:t>
      </w:r>
    </w:p>
    <w:p w14:paraId="4A7ABE40" w14:textId="77777777" w:rsidR="00B657F1" w:rsidRDefault="00B657F1" w:rsidP="00B657F1">
      <w:pPr>
        <w:shd w:val="clear" w:color="auto" w:fill="BFBFBF" w:themeFill="background1" w:themeFillShade="BF"/>
      </w:pPr>
    </w:p>
    <w:p w14:paraId="61E189E5" w14:textId="77777777" w:rsidR="00B657F1" w:rsidRDefault="00B657F1" w:rsidP="00B657F1">
      <w:pPr>
        <w:shd w:val="clear" w:color="auto" w:fill="BFBFBF" w:themeFill="background1" w:themeFillShade="BF"/>
      </w:pPr>
    </w:p>
    <w:p w14:paraId="24740A08" w14:textId="77777777" w:rsidR="00B657F1" w:rsidRDefault="00B657F1" w:rsidP="00B657F1">
      <w:pPr>
        <w:shd w:val="clear" w:color="auto" w:fill="BFBFBF" w:themeFill="background1" w:themeFillShade="BF"/>
      </w:pPr>
    </w:p>
    <w:p w14:paraId="12B1A7B5" w14:textId="77777777" w:rsidR="00B657F1" w:rsidRDefault="00B657F1" w:rsidP="00B657F1">
      <w:pPr>
        <w:shd w:val="clear" w:color="auto" w:fill="BFBFBF" w:themeFill="background1" w:themeFillShade="BF"/>
      </w:pPr>
    </w:p>
    <w:p w14:paraId="447B7337" w14:textId="77777777" w:rsidR="00B657F1" w:rsidRDefault="00B657F1" w:rsidP="00B657F1">
      <w:pPr>
        <w:shd w:val="clear" w:color="auto" w:fill="BFBFBF" w:themeFill="background1" w:themeFillShade="BF"/>
      </w:pPr>
    </w:p>
    <w:p w14:paraId="4EFFE21E" w14:textId="77777777" w:rsidR="00B657F1" w:rsidRDefault="00B657F1" w:rsidP="00B657F1">
      <w:pPr>
        <w:shd w:val="clear" w:color="auto" w:fill="BFBFBF" w:themeFill="background1" w:themeFillShade="BF"/>
      </w:pPr>
    </w:p>
    <w:p w14:paraId="49926A45" w14:textId="77777777" w:rsidR="00B657F1" w:rsidRDefault="00B657F1" w:rsidP="00B657F1">
      <w:pPr>
        <w:shd w:val="clear" w:color="auto" w:fill="BFBFBF" w:themeFill="background1" w:themeFillShade="BF"/>
        <w:spacing w:after="0"/>
        <w:jc w:val="center"/>
      </w:pPr>
    </w:p>
    <w:p w14:paraId="1103BCF3" w14:textId="77777777" w:rsidR="00B657F1" w:rsidRDefault="00B657F1" w:rsidP="00B657F1">
      <w:pPr>
        <w:shd w:val="clear" w:color="auto" w:fill="BFBFBF" w:themeFill="background1" w:themeFillShade="BF"/>
        <w:spacing w:after="0"/>
        <w:jc w:val="center"/>
      </w:pPr>
    </w:p>
    <w:p w14:paraId="57746E9F" w14:textId="77777777" w:rsidR="00B657F1" w:rsidRDefault="00B657F1" w:rsidP="00B657F1">
      <w:pPr>
        <w:shd w:val="clear" w:color="auto" w:fill="BFBFBF" w:themeFill="background1" w:themeFillShade="BF"/>
        <w:spacing w:after="0"/>
        <w:jc w:val="center"/>
      </w:pPr>
    </w:p>
    <w:p w14:paraId="28C4BA61" w14:textId="77777777" w:rsidR="00B657F1" w:rsidRDefault="00B657F1" w:rsidP="00B657F1">
      <w:pPr>
        <w:shd w:val="clear" w:color="auto" w:fill="BFBFBF" w:themeFill="background1" w:themeFillShade="BF"/>
        <w:spacing w:after="0"/>
        <w:jc w:val="center"/>
      </w:pPr>
    </w:p>
    <w:p w14:paraId="1E2EF54E" w14:textId="77777777" w:rsidR="00B657F1" w:rsidRDefault="00B657F1" w:rsidP="00B657F1">
      <w:pPr>
        <w:shd w:val="clear" w:color="auto" w:fill="BFBFBF" w:themeFill="background1" w:themeFillShade="BF"/>
        <w:spacing w:after="0"/>
        <w:jc w:val="center"/>
      </w:pPr>
    </w:p>
    <w:p w14:paraId="0A85718E" w14:textId="77777777" w:rsidR="00B657F1" w:rsidRDefault="00B657F1" w:rsidP="00B657F1">
      <w:pPr>
        <w:shd w:val="clear" w:color="auto" w:fill="BFBFBF" w:themeFill="background1" w:themeFillShade="BF"/>
        <w:spacing w:after="0"/>
        <w:jc w:val="center"/>
      </w:pPr>
    </w:p>
    <w:p w14:paraId="3C61FB40" w14:textId="77777777" w:rsidR="00B657F1" w:rsidRDefault="00B657F1" w:rsidP="00B657F1">
      <w:pPr>
        <w:shd w:val="clear" w:color="auto" w:fill="BFBFBF" w:themeFill="background1" w:themeFillShade="BF"/>
        <w:spacing w:after="0"/>
        <w:jc w:val="center"/>
      </w:pPr>
    </w:p>
    <w:p w14:paraId="15F0959A" w14:textId="77777777" w:rsidR="00B657F1" w:rsidRDefault="00B657F1" w:rsidP="00B657F1">
      <w:pPr>
        <w:shd w:val="clear" w:color="auto" w:fill="BFBFBF" w:themeFill="background1" w:themeFillShade="BF"/>
        <w:spacing w:after="0"/>
      </w:pPr>
    </w:p>
    <w:p w14:paraId="49A7F622" w14:textId="77777777" w:rsidR="00B657F1" w:rsidRDefault="00B657F1" w:rsidP="00B657F1">
      <w:pPr>
        <w:shd w:val="clear" w:color="auto" w:fill="BFBFBF" w:themeFill="background1" w:themeFillShade="BF"/>
        <w:spacing w:after="0"/>
      </w:pPr>
    </w:p>
    <w:p w14:paraId="4B9A513D" w14:textId="77777777" w:rsidR="00B657F1" w:rsidRDefault="00B657F1" w:rsidP="00B657F1">
      <w:pPr>
        <w:shd w:val="clear" w:color="auto" w:fill="BFBFBF" w:themeFill="background1" w:themeFillShade="BF"/>
        <w:spacing w:after="0"/>
      </w:pPr>
    </w:p>
    <w:p w14:paraId="7A2B77A9" w14:textId="77777777" w:rsidR="00B657F1" w:rsidRDefault="00B657F1" w:rsidP="00B657F1">
      <w:pPr>
        <w:shd w:val="clear" w:color="auto" w:fill="BFBFBF" w:themeFill="background1" w:themeFillShade="BF"/>
        <w:spacing w:after="0"/>
      </w:pPr>
    </w:p>
    <w:p w14:paraId="709A7AD0" w14:textId="77777777" w:rsidR="00B657F1" w:rsidRDefault="00B657F1" w:rsidP="00B657F1">
      <w:pPr>
        <w:shd w:val="clear" w:color="auto" w:fill="BFBFBF" w:themeFill="background1" w:themeFillShade="BF"/>
        <w:spacing w:after="0"/>
      </w:pPr>
    </w:p>
    <w:p w14:paraId="71667778" w14:textId="77777777" w:rsidR="00B657F1" w:rsidRDefault="00B657F1" w:rsidP="00B657F1">
      <w:pPr>
        <w:shd w:val="clear" w:color="auto" w:fill="BFBFBF" w:themeFill="background1" w:themeFillShade="BF"/>
        <w:spacing w:after="0" w:line="240" w:lineRule="auto"/>
        <w:jc w:val="center"/>
        <w:rPr>
          <w:i/>
        </w:rPr>
      </w:pPr>
      <w:r w:rsidRPr="00A958E0">
        <w:rPr>
          <w:i/>
        </w:rPr>
        <w:t>The United States Bankruptcy Court is an equal opportunity employe</w:t>
      </w:r>
      <w:r>
        <w:rPr>
          <w:i/>
        </w:rPr>
        <w:t>r.</w:t>
      </w:r>
    </w:p>
    <w:p w14:paraId="030224D1" w14:textId="77777777" w:rsidR="00B657F1" w:rsidRPr="00A958E0" w:rsidRDefault="00B657F1" w:rsidP="00B657F1">
      <w:pPr>
        <w:shd w:val="clear" w:color="auto" w:fill="BFBFBF" w:themeFill="background1" w:themeFillShade="BF"/>
        <w:spacing w:after="0" w:line="240" w:lineRule="auto"/>
        <w:rPr>
          <w:i/>
        </w:rPr>
      </w:pPr>
    </w:p>
    <w:p w14:paraId="044B20E6" w14:textId="77777777" w:rsidR="00B657F1" w:rsidRDefault="00B657F1" w:rsidP="00B657F1">
      <w:pPr>
        <w:pStyle w:val="Default"/>
        <w:shd w:val="clear" w:color="auto" w:fill="FFFFFF" w:themeFill="background1"/>
        <w:rPr>
          <w:rFonts w:asciiTheme="minorHAnsi" w:hAnsiTheme="minorHAnsi"/>
          <w:sz w:val="28"/>
          <w:szCs w:val="28"/>
          <w:u w:val="single"/>
        </w:rPr>
      </w:pPr>
      <w:r>
        <w:rPr>
          <w:rFonts w:asciiTheme="minorHAnsi" w:hAnsiTheme="minorHAnsi"/>
          <w:sz w:val="28"/>
          <w:szCs w:val="28"/>
          <w:u w:val="single"/>
        </w:rPr>
        <w:t>HOW TO APPLY</w:t>
      </w:r>
    </w:p>
    <w:p w14:paraId="5139C929" w14:textId="77777777" w:rsidR="00B657F1" w:rsidRDefault="00B657F1" w:rsidP="00B657F1">
      <w:pPr>
        <w:pStyle w:val="Default"/>
        <w:shd w:val="clear" w:color="auto" w:fill="FFFFFF" w:themeFill="background1"/>
        <w:rPr>
          <w:rFonts w:asciiTheme="minorHAnsi" w:hAnsiTheme="minorHAnsi"/>
          <w:sz w:val="28"/>
          <w:szCs w:val="28"/>
          <w:u w:val="single"/>
        </w:rPr>
      </w:pPr>
    </w:p>
    <w:p w14:paraId="30E6FDCE" w14:textId="3AB5F916"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b/>
        </w:rPr>
      </w:pPr>
      <w:r w:rsidRPr="00B657F1">
        <w:rPr>
          <w:rFonts w:eastAsia="Times New Roman" w:cs="Courier New"/>
        </w:rPr>
        <w:t xml:space="preserve">Qualified persons interested in being considered for this position are invited to submit a resume, a cover letter and application form </w:t>
      </w:r>
      <w:hyperlink r:id="rId7" w:history="1">
        <w:r w:rsidR="00503B6A" w:rsidRPr="00503B6A">
          <w:rPr>
            <w:rFonts w:eastAsia="Times New Roman" w:cs="Courier New"/>
            <w:b/>
            <w:bCs/>
            <w:color w:val="0000FF" w:themeColor="hyperlink"/>
            <w:u w:val="single"/>
          </w:rPr>
          <w:t>AO 78</w:t>
        </w:r>
      </w:hyperlink>
      <w:r w:rsidR="00503B6A">
        <w:t xml:space="preserve">.  </w:t>
      </w:r>
      <w:r w:rsidRPr="00B657F1">
        <w:rPr>
          <w:rFonts w:eastAsia="Times New Roman" w:cs="Courier New"/>
          <w:b/>
        </w:rPr>
        <w:t xml:space="preserve">Applications must be received by </w:t>
      </w:r>
      <w:r w:rsidR="006A002A">
        <w:rPr>
          <w:rFonts w:eastAsia="Times New Roman" w:cs="Courier New"/>
          <w:b/>
        </w:rPr>
        <w:t>June 3</w:t>
      </w:r>
      <w:r w:rsidRPr="00B657F1">
        <w:rPr>
          <w:rFonts w:eastAsia="Times New Roman" w:cs="Courier New"/>
          <w:b/>
        </w:rPr>
        <w:t>, 20</w:t>
      </w:r>
      <w:r w:rsidR="006915B6">
        <w:rPr>
          <w:rFonts w:eastAsia="Times New Roman" w:cs="Courier New"/>
          <w:b/>
        </w:rPr>
        <w:t>2</w:t>
      </w:r>
      <w:r w:rsidR="00503B6A">
        <w:rPr>
          <w:rFonts w:eastAsia="Times New Roman" w:cs="Courier New"/>
          <w:b/>
        </w:rPr>
        <w:t>6</w:t>
      </w:r>
      <w:r w:rsidRPr="00B657F1">
        <w:rPr>
          <w:rFonts w:eastAsia="Times New Roman" w:cs="Courier New"/>
          <w:b/>
        </w:rPr>
        <w:t xml:space="preserve"> to receive consideration.</w:t>
      </w:r>
    </w:p>
    <w:p w14:paraId="28A3A32D"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p>
    <w:p w14:paraId="28B7B8EF"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All application materials are to be sent to:  </w:t>
      </w:r>
    </w:p>
    <w:p w14:paraId="2B3E7C85"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ab/>
      </w:r>
    </w:p>
    <w:p w14:paraId="173BD00A"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  U.S. Bankruptcy Court</w:t>
      </w:r>
    </w:p>
    <w:p w14:paraId="6CA8BB50"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  District of Wyoming</w:t>
      </w:r>
    </w:p>
    <w:p w14:paraId="2026E84C"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  ATT: Human Resources - CONFIDENTIAL</w:t>
      </w:r>
    </w:p>
    <w:p w14:paraId="0FAA6562"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  2120 Capitol Ave. Ste. 6004</w:t>
      </w:r>
    </w:p>
    <w:p w14:paraId="170015CE"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  Cheyenne, WY 82001</w:t>
      </w:r>
    </w:p>
    <w:p w14:paraId="795131F6"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 </w:t>
      </w:r>
      <w:r w:rsidRPr="00B657F1">
        <w:rPr>
          <w:rFonts w:eastAsia="Times New Roman" w:cs="Courier New"/>
        </w:rPr>
        <w:tab/>
      </w:r>
      <w:r w:rsidRPr="00B657F1">
        <w:rPr>
          <w:rFonts w:eastAsia="Times New Roman" w:cs="Courier New"/>
        </w:rPr>
        <w:tab/>
      </w:r>
    </w:p>
    <w:p w14:paraId="3AF69810"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If your application packet does not provide all information requested, you may lose consideration for this position.</w:t>
      </w:r>
    </w:p>
    <w:p w14:paraId="213474A8" w14:textId="77777777" w:rsidR="00542D46" w:rsidRDefault="00542D4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p>
    <w:p w14:paraId="746C1883" w14:textId="77777777" w:rsidR="00542D46" w:rsidRDefault="00542D4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pPr>
      <w:r w:rsidRPr="00D3519A">
        <w:t xml:space="preserve">As a condition of employment, the final candidate will be subject to an FBI fingerprint background check. The Financial Reform Act requires direct deposit of federal wages for court employees. </w:t>
      </w:r>
    </w:p>
    <w:p w14:paraId="71F53E5E" w14:textId="77777777" w:rsidR="00542D46" w:rsidRDefault="00542D4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pPr>
    </w:p>
    <w:p w14:paraId="686681D3" w14:textId="7205B7F1" w:rsidR="00542D46" w:rsidRDefault="00542D4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pPr>
      <w:r w:rsidRPr="00D3519A">
        <w:t xml:space="preserve">Due to the volume of applications received, the court will only communicate with those individuals who will be tested or interviewed. Applicants scheduled to </w:t>
      </w:r>
      <w:r w:rsidR="00503B6A" w:rsidRPr="00D3519A">
        <w:t>test,</w:t>
      </w:r>
      <w:r w:rsidRPr="00D3519A">
        <w:t xml:space="preserve"> or interview should advise the Human Resources staff if any accommodation will be necessary to interview. </w:t>
      </w:r>
    </w:p>
    <w:p w14:paraId="3F8F6839" w14:textId="77777777" w:rsidR="00542D46" w:rsidRDefault="00542D4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pPr>
    </w:p>
    <w:p w14:paraId="7B9E341C" w14:textId="77777777" w:rsidR="00542D46" w:rsidRDefault="003F33C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pPr>
      <w:r>
        <w:t>The</w:t>
      </w:r>
      <w:r w:rsidRPr="0026660F">
        <w:rPr>
          <w:rFonts w:eastAsia="Times New Roman" w:cs="Courier New"/>
        </w:rPr>
        <w:t xml:space="preserve"> United States Bankruptcy Court for the District of Wyoming </w:t>
      </w:r>
      <w:r w:rsidR="00542D46" w:rsidRPr="00D3519A">
        <w:t>is a smoke-free environment. Applicants must be a U.S. citizen or a lawful permanent resident of the United States currently seeking citizenship or intending to become a citizen after meeting the eligibility requirement</w:t>
      </w:r>
      <w:r w:rsidR="00542D46">
        <w:t>.</w:t>
      </w:r>
    </w:p>
    <w:p w14:paraId="7F421B77" w14:textId="77777777" w:rsidR="00542D46" w:rsidRDefault="00542D4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pPr>
    </w:p>
    <w:p w14:paraId="2624A9D4" w14:textId="77777777" w:rsidR="00542D46" w:rsidRPr="00B657F1" w:rsidRDefault="00542D46" w:rsidP="0054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Applicants selected for interviews must travel at their own expense. </w:t>
      </w:r>
    </w:p>
    <w:p w14:paraId="6793FEC2" w14:textId="77777777" w:rsidR="00542D46" w:rsidRDefault="00542D46" w:rsidP="0054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The first year of employment is considered a probationary period.</w:t>
      </w:r>
    </w:p>
    <w:p w14:paraId="33A14307" w14:textId="77777777" w:rsidR="00542D46" w:rsidRPr="00B657F1" w:rsidRDefault="00542D46"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p>
    <w:p w14:paraId="4C952242"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p>
    <w:p w14:paraId="10501918" w14:textId="77777777" w:rsidR="00B657F1" w:rsidRPr="00B657F1" w:rsidRDefault="00B657F1" w:rsidP="00B6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Courier New"/>
        </w:rPr>
      </w:pPr>
      <w:r w:rsidRPr="00B657F1">
        <w:rPr>
          <w:rFonts w:eastAsia="Times New Roman" w:cs="Courier New"/>
        </w:rPr>
        <w:t xml:space="preserve">*Starting salary commensurate with work experience, previous federal government service, and prior pay history.  </w:t>
      </w:r>
    </w:p>
    <w:p w14:paraId="6BDF5C66" w14:textId="77777777" w:rsidR="00B657F1" w:rsidRDefault="00B657F1" w:rsidP="00B13A5C">
      <w:pPr>
        <w:pStyle w:val="Default"/>
        <w:shd w:val="clear" w:color="auto" w:fill="FFFFFF" w:themeFill="background1"/>
        <w:rPr>
          <w:rFonts w:asciiTheme="minorHAnsi" w:hAnsiTheme="minorHAnsi"/>
          <w:sz w:val="22"/>
          <w:szCs w:val="22"/>
        </w:rPr>
      </w:pPr>
    </w:p>
    <w:sectPr w:rsidR="00B657F1" w:rsidSect="00B13A5C">
      <w:pgSz w:w="12240" w:h="15840" w:code="1"/>
      <w:pgMar w:top="302" w:right="720" w:bottom="302" w:left="302" w:header="720" w:footer="720" w:gutter="0"/>
      <w:cols w:num="2" w:space="720" w:equalWidth="0">
        <w:col w:w="3058" w:space="720"/>
        <w:col w:w="74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2066BE"/>
    <w:multiLevelType w:val="hybridMultilevel"/>
    <w:tmpl w:val="DD4B03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91794"/>
    <w:multiLevelType w:val="hybridMultilevel"/>
    <w:tmpl w:val="7076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E6809"/>
    <w:multiLevelType w:val="hybridMultilevel"/>
    <w:tmpl w:val="DD6034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98698A"/>
    <w:multiLevelType w:val="hybridMultilevel"/>
    <w:tmpl w:val="443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D6FF6"/>
    <w:multiLevelType w:val="hybridMultilevel"/>
    <w:tmpl w:val="FDC63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F71982"/>
    <w:multiLevelType w:val="hybridMultilevel"/>
    <w:tmpl w:val="4A564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D72A6"/>
    <w:multiLevelType w:val="hybridMultilevel"/>
    <w:tmpl w:val="2FF2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B71AE"/>
    <w:multiLevelType w:val="hybridMultilevel"/>
    <w:tmpl w:val="FFD4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688940">
    <w:abstractNumId w:val="5"/>
  </w:num>
  <w:num w:numId="2" w16cid:durableId="51975808">
    <w:abstractNumId w:val="0"/>
  </w:num>
  <w:num w:numId="3" w16cid:durableId="363215951">
    <w:abstractNumId w:val="2"/>
  </w:num>
  <w:num w:numId="4" w16cid:durableId="1076898182">
    <w:abstractNumId w:val="6"/>
  </w:num>
  <w:num w:numId="5" w16cid:durableId="1072970595">
    <w:abstractNumId w:val="4"/>
  </w:num>
  <w:num w:numId="6" w16cid:durableId="1453981724">
    <w:abstractNumId w:val="3"/>
  </w:num>
  <w:num w:numId="7" w16cid:durableId="23484006">
    <w:abstractNumId w:val="1"/>
  </w:num>
  <w:num w:numId="8" w16cid:durableId="755633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89"/>
    <w:rsid w:val="000C69FD"/>
    <w:rsid w:val="000E57F4"/>
    <w:rsid w:val="00107789"/>
    <w:rsid w:val="00144A66"/>
    <w:rsid w:val="0018276F"/>
    <w:rsid w:val="001C3C76"/>
    <w:rsid w:val="00237A88"/>
    <w:rsid w:val="00252E9D"/>
    <w:rsid w:val="0026660F"/>
    <w:rsid w:val="002F4CFB"/>
    <w:rsid w:val="00376BB9"/>
    <w:rsid w:val="00394210"/>
    <w:rsid w:val="003D1CF8"/>
    <w:rsid w:val="003F33C6"/>
    <w:rsid w:val="00435F04"/>
    <w:rsid w:val="004856F4"/>
    <w:rsid w:val="004B68FD"/>
    <w:rsid w:val="004F5ED7"/>
    <w:rsid w:val="00503B6A"/>
    <w:rsid w:val="005402C1"/>
    <w:rsid w:val="00542D46"/>
    <w:rsid w:val="005711B1"/>
    <w:rsid w:val="005A3B68"/>
    <w:rsid w:val="006572A8"/>
    <w:rsid w:val="00657C31"/>
    <w:rsid w:val="00682525"/>
    <w:rsid w:val="006834F7"/>
    <w:rsid w:val="006915B6"/>
    <w:rsid w:val="00696936"/>
    <w:rsid w:val="006A002A"/>
    <w:rsid w:val="006A4F3C"/>
    <w:rsid w:val="006D5B42"/>
    <w:rsid w:val="006F19E7"/>
    <w:rsid w:val="007010DF"/>
    <w:rsid w:val="007478DA"/>
    <w:rsid w:val="00771CDE"/>
    <w:rsid w:val="00794D2F"/>
    <w:rsid w:val="007D5B16"/>
    <w:rsid w:val="0080273B"/>
    <w:rsid w:val="00826D58"/>
    <w:rsid w:val="00860087"/>
    <w:rsid w:val="0087608A"/>
    <w:rsid w:val="00882916"/>
    <w:rsid w:val="00885DFD"/>
    <w:rsid w:val="008B5E69"/>
    <w:rsid w:val="00931D76"/>
    <w:rsid w:val="0094735A"/>
    <w:rsid w:val="00997BBB"/>
    <w:rsid w:val="009C05CF"/>
    <w:rsid w:val="009D0559"/>
    <w:rsid w:val="00A12E84"/>
    <w:rsid w:val="00A1497B"/>
    <w:rsid w:val="00A17522"/>
    <w:rsid w:val="00A4087A"/>
    <w:rsid w:val="00A46860"/>
    <w:rsid w:val="00A84CB2"/>
    <w:rsid w:val="00A958E0"/>
    <w:rsid w:val="00B10F4E"/>
    <w:rsid w:val="00B13A5C"/>
    <w:rsid w:val="00B13E3D"/>
    <w:rsid w:val="00B26BC6"/>
    <w:rsid w:val="00B657F1"/>
    <w:rsid w:val="00B942E0"/>
    <w:rsid w:val="00BA14AE"/>
    <w:rsid w:val="00BE2D36"/>
    <w:rsid w:val="00BE3972"/>
    <w:rsid w:val="00BF5050"/>
    <w:rsid w:val="00C01192"/>
    <w:rsid w:val="00C330E7"/>
    <w:rsid w:val="00C37B3A"/>
    <w:rsid w:val="00C6054B"/>
    <w:rsid w:val="00CC02A4"/>
    <w:rsid w:val="00CD2F12"/>
    <w:rsid w:val="00CE0C02"/>
    <w:rsid w:val="00CF5921"/>
    <w:rsid w:val="00D3519A"/>
    <w:rsid w:val="00DA09A4"/>
    <w:rsid w:val="00DB7FCF"/>
    <w:rsid w:val="00DF70E8"/>
    <w:rsid w:val="00E249F8"/>
    <w:rsid w:val="00E601FE"/>
    <w:rsid w:val="00E6455A"/>
    <w:rsid w:val="00E945F1"/>
    <w:rsid w:val="00F37575"/>
    <w:rsid w:val="00F404E4"/>
    <w:rsid w:val="00F80940"/>
    <w:rsid w:val="00FC25FC"/>
    <w:rsid w:val="00FD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6506"/>
  <w15:docId w15:val="{75F45EF0-A973-4025-9A55-F4E1C09A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77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778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40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2C1"/>
    <w:rPr>
      <w:rFonts w:ascii="Tahoma" w:hAnsi="Tahoma" w:cs="Tahoma"/>
      <w:sz w:val="16"/>
      <w:szCs w:val="16"/>
    </w:rPr>
  </w:style>
  <w:style w:type="character" w:styleId="Strong">
    <w:name w:val="Strong"/>
    <w:basedOn w:val="DefaultParagraphFont"/>
    <w:uiPriority w:val="22"/>
    <w:qFormat/>
    <w:rsid w:val="005402C1"/>
    <w:rPr>
      <w:b/>
      <w:bCs/>
    </w:rPr>
  </w:style>
  <w:style w:type="paragraph" w:customStyle="1" w:styleId="Default">
    <w:name w:val="Default"/>
    <w:rsid w:val="00794D2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94D2F"/>
    <w:pPr>
      <w:ind w:left="720"/>
      <w:contextualSpacing/>
    </w:pPr>
  </w:style>
  <w:style w:type="character" w:styleId="Hyperlink">
    <w:name w:val="Hyperlink"/>
    <w:basedOn w:val="DefaultParagraphFont"/>
    <w:uiPriority w:val="99"/>
    <w:unhideWhenUsed/>
    <w:rsid w:val="00B65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courts.gov/sites/default/files/ao07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3D66-FF83-42C1-9C50-BAFEB2B6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Bankruptcy Court - District of Wyoming</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Dunivent</dc:creator>
  <cp:lastModifiedBy>Christie Fregetto</cp:lastModifiedBy>
  <cp:revision>2</cp:revision>
  <cp:lastPrinted>2019-06-25T15:15:00Z</cp:lastPrinted>
  <dcterms:created xsi:type="dcterms:W3CDTF">2026-03-05T20:42:00Z</dcterms:created>
  <dcterms:modified xsi:type="dcterms:W3CDTF">2026-03-05T20:42:00Z</dcterms:modified>
</cp:coreProperties>
</file>